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F74" w:rsidRPr="00793F74" w:rsidRDefault="00793F74" w:rsidP="00793F74">
      <w:pPr>
        <w:pStyle w:val="paragraphelivret"/>
        <w:rPr>
          <w:rFonts w:asciiTheme="minorHAnsi" w:eastAsiaTheme="majorEastAsia" w:hAnsiTheme="minorHAnsi" w:cstheme="minorHAnsi"/>
        </w:rPr>
      </w:pPr>
      <w:r w:rsidRPr="00793F74">
        <w:rPr>
          <w:rFonts w:asciiTheme="minorHAnsi" w:eastAsiaTheme="majorEastAsia" w:hAnsiTheme="minorHAnsi" w:cstheme="minorHAnsi"/>
        </w:rPr>
        <w:t>BTS GPME</w:t>
      </w:r>
    </w:p>
    <w:p w:rsidR="00793F74" w:rsidRPr="00793F74" w:rsidRDefault="00793F74" w:rsidP="00793F74">
      <w:pPr>
        <w:pStyle w:val="paragraphelivret"/>
        <w:rPr>
          <w:rFonts w:asciiTheme="minorHAnsi" w:eastAsiaTheme="majorEastAsia" w:hAnsiTheme="minorHAnsi" w:cstheme="minorHAnsi"/>
        </w:rPr>
      </w:pPr>
    </w:p>
    <w:p w:rsidR="00793F74" w:rsidRPr="00793F74" w:rsidRDefault="00793F74" w:rsidP="00793F74">
      <w:pPr>
        <w:pStyle w:val="paragraphelivret"/>
        <w:rPr>
          <w:rFonts w:asciiTheme="minorHAnsi" w:eastAsiaTheme="majorEastAsia" w:hAnsiTheme="minorHAnsi" w:cstheme="minorHAnsi"/>
        </w:rPr>
      </w:pPr>
      <w:r w:rsidRPr="00793F74">
        <w:rPr>
          <w:rFonts w:asciiTheme="minorHAnsi" w:eastAsiaTheme="majorEastAsia" w:hAnsiTheme="minorHAnsi" w:cstheme="minorHAnsi"/>
        </w:rPr>
        <w:t xml:space="preserve">Guide des activités à conduire en entreprise </w:t>
      </w:r>
    </w:p>
    <w:p w:rsidR="00793F74" w:rsidRPr="00793F74" w:rsidRDefault="00793F74" w:rsidP="00793F74">
      <w:pPr>
        <w:pStyle w:val="paragraphelivret"/>
        <w:rPr>
          <w:rFonts w:asciiTheme="minorHAnsi" w:eastAsiaTheme="majorEastAsia" w:hAnsiTheme="minorHAnsi" w:cstheme="minorHAnsi"/>
        </w:rPr>
      </w:pPr>
    </w:p>
    <w:p w:rsidR="00793F74" w:rsidRPr="00793F74" w:rsidRDefault="00793F74" w:rsidP="00793F74">
      <w:pPr>
        <w:pStyle w:val="paragraphelivret"/>
        <w:rPr>
          <w:rFonts w:asciiTheme="minorHAnsi" w:eastAsiaTheme="majorEastAsia" w:hAnsiTheme="minorHAnsi" w:cstheme="minorHAnsi"/>
        </w:rPr>
      </w:pPr>
      <w:r w:rsidRPr="00793F74">
        <w:rPr>
          <w:rFonts w:asciiTheme="minorHAnsi" w:eastAsiaTheme="majorEastAsia" w:hAnsiTheme="minorHAnsi" w:cstheme="minorHAnsi"/>
        </w:rPr>
        <w:t>Objectifs opérationnels</w:t>
      </w:r>
    </w:p>
    <w:p w:rsidR="00793F74" w:rsidRPr="00793F74" w:rsidRDefault="00793F74" w:rsidP="00793F74">
      <w:pPr>
        <w:pStyle w:val="Corpsdutexte1"/>
        <w:shd w:val="clear" w:color="auto" w:fill="auto"/>
        <w:tabs>
          <w:tab w:val="left" w:leader="dot" w:pos="4302"/>
          <w:tab w:val="left" w:leader="dot" w:pos="7557"/>
        </w:tabs>
        <w:spacing w:line="240" w:lineRule="auto"/>
        <w:ind w:left="40" w:firstLine="0"/>
        <w:jc w:val="center"/>
        <w:rPr>
          <w:rFonts w:asciiTheme="minorHAnsi" w:eastAsiaTheme="majorEastAsia" w:hAnsiTheme="minorHAnsi" w:cstheme="minorHAnsi"/>
          <w:b/>
          <w:color w:val="0070C0"/>
          <w:sz w:val="36"/>
          <w:szCs w:val="36"/>
        </w:rPr>
      </w:pPr>
    </w:p>
    <w:p w:rsidR="00793F74" w:rsidRPr="00793F74" w:rsidRDefault="00793F74" w:rsidP="00793F74">
      <w:pPr>
        <w:pStyle w:val="Corpsdutexte1"/>
        <w:shd w:val="clear" w:color="auto" w:fill="auto"/>
        <w:tabs>
          <w:tab w:val="left" w:leader="dot" w:pos="4302"/>
          <w:tab w:val="left" w:leader="dot" w:pos="7557"/>
        </w:tabs>
        <w:spacing w:line="240" w:lineRule="auto"/>
        <w:ind w:left="40" w:firstLine="0"/>
        <w:jc w:val="center"/>
        <w:rPr>
          <w:rFonts w:asciiTheme="minorHAnsi" w:eastAsiaTheme="majorEastAsia" w:hAnsiTheme="minorHAnsi" w:cstheme="minorHAnsi"/>
          <w:b/>
          <w:color w:val="0070C0"/>
          <w:sz w:val="36"/>
          <w:szCs w:val="36"/>
        </w:rPr>
      </w:pPr>
    </w:p>
    <w:p w:rsidR="00793F74" w:rsidRPr="00793F74" w:rsidRDefault="00793F74" w:rsidP="00793F74">
      <w:pPr>
        <w:pStyle w:val="Corpsdutexte1"/>
        <w:shd w:val="clear" w:color="auto" w:fill="auto"/>
        <w:tabs>
          <w:tab w:val="left" w:leader="dot" w:pos="4302"/>
          <w:tab w:val="left" w:leader="dot" w:pos="7557"/>
        </w:tabs>
        <w:spacing w:line="240" w:lineRule="auto"/>
        <w:ind w:left="40" w:firstLine="0"/>
        <w:jc w:val="center"/>
        <w:rPr>
          <w:rFonts w:asciiTheme="minorHAnsi" w:eastAsiaTheme="majorEastAsia" w:hAnsiTheme="minorHAnsi" w:cstheme="minorHAnsi"/>
          <w:b/>
          <w:color w:val="0070C0"/>
          <w:sz w:val="36"/>
          <w:szCs w:val="36"/>
        </w:rPr>
      </w:pPr>
    </w:p>
    <w:p w:rsidR="00793F74" w:rsidRPr="00793F74" w:rsidRDefault="00793F74" w:rsidP="00793F74">
      <w:pPr>
        <w:pStyle w:val="Anne"/>
        <w:rPr>
          <w:rFonts w:asciiTheme="minorHAnsi" w:hAnsiTheme="minorHAnsi" w:cstheme="minorHAnsi"/>
        </w:rPr>
      </w:pPr>
      <w:r w:rsidRPr="00793F74">
        <w:rPr>
          <w:rFonts w:asciiTheme="minorHAnsi" w:hAnsiTheme="minorHAnsi" w:cstheme="minorHAnsi"/>
        </w:rPr>
        <w:t>1</w:t>
      </w:r>
      <w:r w:rsidRPr="00793F74">
        <w:rPr>
          <w:rFonts w:asciiTheme="minorHAnsi" w:hAnsiTheme="minorHAnsi" w:cstheme="minorHAnsi"/>
          <w:vertAlign w:val="superscript"/>
        </w:rPr>
        <w:t>ère</w:t>
      </w:r>
      <w:r w:rsidRPr="00793F74">
        <w:rPr>
          <w:rFonts w:asciiTheme="minorHAnsi" w:hAnsiTheme="minorHAnsi" w:cstheme="minorHAnsi"/>
        </w:rPr>
        <w:t xml:space="preserve"> année :</w:t>
      </w:r>
    </w:p>
    <w:p w:rsidR="00793F74" w:rsidRPr="00793F74" w:rsidRDefault="00793F74" w:rsidP="00793F74">
      <w:pPr>
        <w:pStyle w:val="Corpsdutexte1"/>
        <w:shd w:val="clear" w:color="auto" w:fill="auto"/>
        <w:tabs>
          <w:tab w:val="left" w:leader="dot" w:pos="4302"/>
          <w:tab w:val="left" w:leader="dot" w:pos="7557"/>
        </w:tabs>
        <w:spacing w:line="240" w:lineRule="auto"/>
        <w:ind w:left="40" w:firstLine="0"/>
        <w:jc w:val="center"/>
        <w:rPr>
          <w:rFonts w:asciiTheme="minorHAnsi" w:eastAsiaTheme="majorEastAsia" w:hAnsiTheme="minorHAnsi" w:cstheme="minorHAnsi"/>
          <w:b/>
          <w:color w:val="0070C0"/>
          <w:sz w:val="36"/>
          <w:szCs w:val="36"/>
        </w:rPr>
      </w:pPr>
    </w:p>
    <w:p w:rsidR="00793F74" w:rsidRPr="00793F74" w:rsidRDefault="00793F74" w:rsidP="00793F74">
      <w:pPr>
        <w:pStyle w:val="Corpsdutexte1"/>
        <w:shd w:val="clear" w:color="auto" w:fill="auto"/>
        <w:tabs>
          <w:tab w:val="left" w:leader="dot" w:pos="4302"/>
          <w:tab w:val="left" w:leader="dot" w:pos="7557"/>
        </w:tabs>
        <w:spacing w:line="240" w:lineRule="auto"/>
        <w:ind w:left="40" w:firstLine="0"/>
        <w:jc w:val="center"/>
        <w:rPr>
          <w:rFonts w:asciiTheme="minorHAnsi" w:eastAsiaTheme="majorEastAsia" w:hAnsiTheme="minorHAnsi" w:cstheme="minorHAnsi"/>
          <w:b/>
          <w:color w:val="0070C0"/>
          <w:sz w:val="36"/>
          <w:szCs w:val="36"/>
        </w:rPr>
      </w:pPr>
    </w:p>
    <w:p w:rsidR="00793F74" w:rsidRPr="00793F74" w:rsidRDefault="00793F74" w:rsidP="00793F74">
      <w:pPr>
        <w:pStyle w:val="Corpsdutexte1"/>
        <w:shd w:val="clear" w:color="auto" w:fill="auto"/>
        <w:tabs>
          <w:tab w:val="left" w:leader="dot" w:pos="4302"/>
          <w:tab w:val="left" w:leader="dot" w:pos="7557"/>
        </w:tabs>
        <w:spacing w:line="240" w:lineRule="auto"/>
        <w:ind w:left="40" w:firstLine="0"/>
        <w:rPr>
          <w:rFonts w:asciiTheme="minorHAnsi" w:eastAsiaTheme="majorEastAsia" w:hAnsiTheme="minorHAnsi" w:cstheme="minorHAnsi"/>
          <w:b/>
          <w:color w:val="0070C0"/>
          <w:sz w:val="36"/>
          <w:szCs w:val="36"/>
        </w:rPr>
      </w:pPr>
      <w:r w:rsidRPr="00793F74">
        <w:rPr>
          <w:rFonts w:asciiTheme="minorHAnsi" w:eastAsiaTheme="majorEastAsia" w:hAnsiTheme="minorHAnsi" w:cstheme="minorHAnsi"/>
          <w:b/>
          <w:color w:val="0070C0"/>
          <w:sz w:val="36"/>
          <w:szCs w:val="36"/>
        </w:rPr>
        <w:sym w:font="Wingdings" w:char="F0D8"/>
      </w:r>
      <w:r w:rsidRPr="00793F74">
        <w:rPr>
          <w:rFonts w:asciiTheme="minorHAnsi" w:eastAsiaTheme="majorEastAsia" w:hAnsiTheme="minorHAnsi" w:cstheme="minorHAnsi"/>
          <w:b/>
          <w:color w:val="0070C0"/>
          <w:sz w:val="36"/>
          <w:szCs w:val="36"/>
        </w:rPr>
        <w:t xml:space="preserve"> </w:t>
      </w:r>
      <w:r w:rsidRPr="00793F74">
        <w:rPr>
          <w:rStyle w:val="matiresdansanneCar"/>
          <w:rFonts w:asciiTheme="minorHAnsi" w:hAnsiTheme="minorHAnsi" w:cstheme="minorHAnsi"/>
        </w:rPr>
        <w:t>Gestion de la relation Clients Fournisseurs de la PME</w:t>
      </w:r>
    </w:p>
    <w:p w:rsidR="00793F74" w:rsidRPr="00793F74" w:rsidRDefault="00793F74" w:rsidP="00793F74">
      <w:pPr>
        <w:pStyle w:val="Corpsdutexte1"/>
        <w:shd w:val="clear" w:color="auto" w:fill="auto"/>
        <w:tabs>
          <w:tab w:val="left" w:leader="dot" w:pos="4302"/>
          <w:tab w:val="left" w:leader="dot" w:pos="7557"/>
        </w:tabs>
        <w:spacing w:line="240" w:lineRule="auto"/>
        <w:ind w:left="40" w:firstLine="0"/>
        <w:rPr>
          <w:rFonts w:asciiTheme="minorHAnsi" w:eastAsiaTheme="majorEastAsia" w:hAnsiTheme="minorHAnsi" w:cstheme="minorHAnsi"/>
          <w:b/>
          <w:color w:val="0070C0"/>
          <w:sz w:val="36"/>
          <w:szCs w:val="36"/>
        </w:rPr>
      </w:pPr>
    </w:p>
    <w:p w:rsidR="00793F74" w:rsidRPr="00793F74" w:rsidRDefault="00793F74" w:rsidP="00793F74">
      <w:pPr>
        <w:pStyle w:val="Corpsdutexte1"/>
        <w:shd w:val="clear" w:color="auto" w:fill="auto"/>
        <w:tabs>
          <w:tab w:val="left" w:leader="dot" w:pos="4302"/>
          <w:tab w:val="left" w:leader="dot" w:pos="7557"/>
        </w:tabs>
        <w:spacing w:line="240" w:lineRule="auto"/>
        <w:ind w:left="40" w:firstLine="0"/>
        <w:rPr>
          <w:rFonts w:asciiTheme="minorHAnsi" w:eastAsiaTheme="majorEastAsia" w:hAnsiTheme="minorHAnsi" w:cstheme="minorHAnsi"/>
          <w:b/>
          <w:color w:val="0070C0"/>
          <w:sz w:val="36"/>
          <w:szCs w:val="36"/>
        </w:rPr>
      </w:pPr>
    </w:p>
    <w:p w:rsidR="00793F74" w:rsidRPr="00793F74" w:rsidRDefault="00793F74" w:rsidP="00793F74">
      <w:pPr>
        <w:pStyle w:val="Corpsdutexte1"/>
        <w:shd w:val="clear" w:color="auto" w:fill="auto"/>
        <w:tabs>
          <w:tab w:val="left" w:leader="dot" w:pos="4302"/>
          <w:tab w:val="left" w:leader="dot" w:pos="7557"/>
        </w:tabs>
        <w:spacing w:line="240" w:lineRule="auto"/>
        <w:ind w:left="40" w:firstLine="0"/>
        <w:rPr>
          <w:rFonts w:asciiTheme="minorHAnsi" w:eastAsiaTheme="majorEastAsia" w:hAnsiTheme="minorHAnsi" w:cstheme="minorHAnsi"/>
          <w:b/>
          <w:color w:val="0070C0"/>
          <w:sz w:val="36"/>
          <w:szCs w:val="36"/>
        </w:rPr>
      </w:pPr>
    </w:p>
    <w:p w:rsidR="00793F74" w:rsidRPr="00793F74" w:rsidRDefault="00793F74" w:rsidP="00793F74">
      <w:pPr>
        <w:pStyle w:val="Corpsdutexte1"/>
        <w:shd w:val="clear" w:color="auto" w:fill="auto"/>
        <w:tabs>
          <w:tab w:val="left" w:leader="dot" w:pos="4302"/>
          <w:tab w:val="left" w:leader="dot" w:pos="7557"/>
        </w:tabs>
        <w:spacing w:line="240" w:lineRule="auto"/>
        <w:ind w:left="40" w:firstLine="0"/>
        <w:rPr>
          <w:rStyle w:val="matiresdansanneCar"/>
          <w:rFonts w:asciiTheme="minorHAnsi" w:hAnsiTheme="minorHAnsi" w:cstheme="minorHAnsi"/>
        </w:rPr>
      </w:pPr>
      <w:r w:rsidRPr="00793F74">
        <w:rPr>
          <w:rFonts w:asciiTheme="minorHAnsi" w:eastAsiaTheme="majorEastAsia" w:hAnsiTheme="minorHAnsi" w:cstheme="minorHAnsi"/>
          <w:b/>
          <w:color w:val="0070C0"/>
          <w:sz w:val="36"/>
          <w:szCs w:val="36"/>
        </w:rPr>
        <w:sym w:font="Wingdings" w:char="F0D8"/>
      </w:r>
      <w:r w:rsidRPr="00793F74">
        <w:rPr>
          <w:rFonts w:asciiTheme="minorHAnsi" w:eastAsiaTheme="majorEastAsia" w:hAnsiTheme="minorHAnsi" w:cstheme="minorHAnsi"/>
          <w:b/>
          <w:color w:val="0070C0"/>
          <w:sz w:val="36"/>
          <w:szCs w:val="36"/>
        </w:rPr>
        <w:t xml:space="preserve"> </w:t>
      </w:r>
      <w:r w:rsidRPr="00793F74">
        <w:rPr>
          <w:rStyle w:val="matiresdansanneCar"/>
          <w:rFonts w:asciiTheme="minorHAnsi" w:hAnsiTheme="minorHAnsi" w:cstheme="minorHAnsi"/>
        </w:rPr>
        <w:t>Communication écrite et communication orale dans la PME</w:t>
      </w:r>
    </w:p>
    <w:p w:rsidR="00793F74" w:rsidRPr="00793F74" w:rsidRDefault="00793F74" w:rsidP="00793F74">
      <w:pPr>
        <w:pStyle w:val="Corpsdutexte1"/>
        <w:shd w:val="clear" w:color="auto" w:fill="auto"/>
        <w:tabs>
          <w:tab w:val="left" w:leader="dot" w:pos="4302"/>
          <w:tab w:val="left" w:leader="dot" w:pos="7557"/>
        </w:tabs>
        <w:spacing w:line="240" w:lineRule="auto"/>
        <w:ind w:left="40" w:firstLine="0"/>
        <w:rPr>
          <w:rFonts w:asciiTheme="minorHAnsi" w:eastAsiaTheme="majorEastAsia" w:hAnsiTheme="minorHAnsi" w:cstheme="minorHAnsi"/>
          <w:b/>
          <w:color w:val="0070C0"/>
          <w:sz w:val="36"/>
          <w:szCs w:val="36"/>
        </w:rPr>
      </w:pPr>
    </w:p>
    <w:p w:rsidR="00793F74" w:rsidRPr="00793F74" w:rsidRDefault="00793F74" w:rsidP="00793F74">
      <w:pPr>
        <w:pStyle w:val="Corpsdutexte1"/>
        <w:shd w:val="clear" w:color="auto" w:fill="auto"/>
        <w:tabs>
          <w:tab w:val="left" w:leader="dot" w:pos="4302"/>
          <w:tab w:val="left" w:leader="dot" w:pos="7557"/>
        </w:tabs>
        <w:spacing w:line="240" w:lineRule="auto"/>
        <w:ind w:left="40" w:firstLine="0"/>
        <w:rPr>
          <w:rFonts w:asciiTheme="minorHAnsi" w:eastAsiaTheme="majorEastAsia" w:hAnsiTheme="minorHAnsi" w:cstheme="minorHAnsi"/>
          <w:b/>
          <w:color w:val="0070C0"/>
          <w:sz w:val="36"/>
          <w:szCs w:val="36"/>
        </w:rPr>
      </w:pPr>
    </w:p>
    <w:p w:rsidR="00793F74" w:rsidRPr="00793F74" w:rsidRDefault="00793F74" w:rsidP="00793F74">
      <w:pPr>
        <w:pStyle w:val="Corpsdutexte1"/>
        <w:shd w:val="clear" w:color="auto" w:fill="auto"/>
        <w:tabs>
          <w:tab w:val="left" w:leader="dot" w:pos="4302"/>
          <w:tab w:val="left" w:leader="dot" w:pos="7557"/>
        </w:tabs>
        <w:spacing w:line="240" w:lineRule="auto"/>
        <w:ind w:left="40" w:firstLine="0"/>
        <w:rPr>
          <w:rFonts w:asciiTheme="minorHAnsi" w:eastAsiaTheme="majorEastAsia" w:hAnsiTheme="minorHAnsi" w:cstheme="minorHAnsi"/>
          <w:b/>
          <w:color w:val="0070C0"/>
          <w:sz w:val="36"/>
          <w:szCs w:val="36"/>
        </w:rPr>
      </w:pPr>
    </w:p>
    <w:p w:rsidR="00793F74" w:rsidRPr="00793F74" w:rsidRDefault="00793F74" w:rsidP="00793F74">
      <w:pPr>
        <w:pStyle w:val="Anne"/>
        <w:rPr>
          <w:rFonts w:asciiTheme="minorHAnsi" w:hAnsiTheme="minorHAnsi" w:cstheme="minorHAnsi"/>
        </w:rPr>
      </w:pPr>
      <w:r w:rsidRPr="00793F74">
        <w:rPr>
          <w:rFonts w:asciiTheme="minorHAnsi" w:hAnsiTheme="minorHAnsi" w:cstheme="minorHAnsi"/>
        </w:rPr>
        <w:t>2</w:t>
      </w:r>
      <w:r w:rsidRPr="00793F74">
        <w:rPr>
          <w:rFonts w:asciiTheme="minorHAnsi" w:hAnsiTheme="minorHAnsi" w:cstheme="minorHAnsi"/>
          <w:vertAlign w:val="superscript"/>
        </w:rPr>
        <w:t>ème</w:t>
      </w:r>
      <w:r w:rsidRPr="00793F74">
        <w:rPr>
          <w:rFonts w:asciiTheme="minorHAnsi" w:hAnsiTheme="minorHAnsi" w:cstheme="minorHAnsi"/>
        </w:rPr>
        <w:t xml:space="preserve"> année</w:t>
      </w:r>
    </w:p>
    <w:p w:rsidR="00793F74" w:rsidRPr="00793F74" w:rsidRDefault="00793F74" w:rsidP="00793F74">
      <w:pPr>
        <w:pStyle w:val="Corpsdutexte1"/>
        <w:shd w:val="clear" w:color="auto" w:fill="auto"/>
        <w:tabs>
          <w:tab w:val="left" w:leader="dot" w:pos="4302"/>
          <w:tab w:val="left" w:leader="dot" w:pos="7557"/>
        </w:tabs>
        <w:spacing w:line="240" w:lineRule="auto"/>
        <w:ind w:left="40" w:firstLine="0"/>
        <w:jc w:val="center"/>
        <w:rPr>
          <w:rFonts w:asciiTheme="minorHAnsi" w:eastAsiaTheme="majorEastAsia" w:hAnsiTheme="minorHAnsi" w:cstheme="minorHAnsi"/>
          <w:b/>
          <w:color w:val="0070C0"/>
          <w:sz w:val="36"/>
          <w:szCs w:val="36"/>
        </w:rPr>
      </w:pPr>
    </w:p>
    <w:p w:rsidR="00793F74" w:rsidRPr="00793F74" w:rsidRDefault="00793F74" w:rsidP="00793F74">
      <w:pPr>
        <w:pStyle w:val="Corpsdutexte1"/>
        <w:shd w:val="clear" w:color="auto" w:fill="auto"/>
        <w:tabs>
          <w:tab w:val="left" w:leader="dot" w:pos="4302"/>
          <w:tab w:val="left" w:leader="dot" w:pos="7557"/>
        </w:tabs>
        <w:spacing w:line="240" w:lineRule="auto"/>
        <w:ind w:left="40" w:firstLine="0"/>
        <w:rPr>
          <w:rFonts w:asciiTheme="minorHAnsi" w:eastAsiaTheme="majorEastAsia" w:hAnsiTheme="minorHAnsi" w:cstheme="minorHAnsi"/>
          <w:b/>
          <w:color w:val="0070C0"/>
          <w:sz w:val="36"/>
          <w:szCs w:val="36"/>
        </w:rPr>
      </w:pPr>
      <w:r w:rsidRPr="00793F74">
        <w:rPr>
          <w:rFonts w:asciiTheme="minorHAnsi" w:eastAsiaTheme="majorEastAsia" w:hAnsiTheme="minorHAnsi" w:cstheme="minorHAnsi"/>
          <w:b/>
          <w:color w:val="0070C0"/>
          <w:sz w:val="36"/>
          <w:szCs w:val="36"/>
        </w:rPr>
        <w:sym w:font="Wingdings" w:char="F0D8"/>
      </w:r>
      <w:r w:rsidRPr="00793F74">
        <w:rPr>
          <w:rFonts w:asciiTheme="minorHAnsi" w:eastAsiaTheme="majorEastAsia" w:hAnsiTheme="minorHAnsi" w:cstheme="minorHAnsi"/>
          <w:b/>
          <w:color w:val="0070C0"/>
          <w:sz w:val="36"/>
          <w:szCs w:val="36"/>
        </w:rPr>
        <w:t xml:space="preserve"> </w:t>
      </w:r>
      <w:r w:rsidRPr="00793F74">
        <w:rPr>
          <w:rStyle w:val="matiresdansanneCar"/>
          <w:rFonts w:asciiTheme="minorHAnsi" w:hAnsiTheme="minorHAnsi" w:cstheme="minorHAnsi"/>
        </w:rPr>
        <w:t>Participer à la gestion du risque dans la PME</w:t>
      </w:r>
    </w:p>
    <w:p w:rsidR="00793F74" w:rsidRPr="00793F74" w:rsidRDefault="00793F74" w:rsidP="00793F74">
      <w:pPr>
        <w:pStyle w:val="Corpsdutexte1"/>
        <w:shd w:val="clear" w:color="auto" w:fill="auto"/>
        <w:tabs>
          <w:tab w:val="left" w:leader="dot" w:pos="4302"/>
          <w:tab w:val="left" w:leader="dot" w:pos="7557"/>
        </w:tabs>
        <w:spacing w:line="240" w:lineRule="auto"/>
        <w:ind w:left="40" w:firstLine="0"/>
        <w:rPr>
          <w:rFonts w:asciiTheme="minorHAnsi" w:eastAsiaTheme="majorEastAsia" w:hAnsiTheme="minorHAnsi" w:cstheme="minorHAnsi"/>
          <w:b/>
          <w:color w:val="0070C0"/>
          <w:sz w:val="36"/>
          <w:szCs w:val="36"/>
        </w:rPr>
      </w:pPr>
    </w:p>
    <w:p w:rsidR="00793F74" w:rsidRPr="00793F74" w:rsidRDefault="00793F74" w:rsidP="00793F74">
      <w:pPr>
        <w:pStyle w:val="Corpsdutexte1"/>
        <w:shd w:val="clear" w:color="auto" w:fill="auto"/>
        <w:tabs>
          <w:tab w:val="left" w:leader="dot" w:pos="4302"/>
          <w:tab w:val="left" w:leader="dot" w:pos="7557"/>
        </w:tabs>
        <w:spacing w:line="240" w:lineRule="auto"/>
        <w:ind w:left="40" w:firstLine="0"/>
        <w:rPr>
          <w:rFonts w:asciiTheme="minorHAnsi" w:eastAsiaTheme="majorEastAsia" w:hAnsiTheme="minorHAnsi" w:cstheme="minorHAnsi"/>
          <w:b/>
          <w:color w:val="0070C0"/>
          <w:sz w:val="36"/>
          <w:szCs w:val="36"/>
        </w:rPr>
      </w:pPr>
    </w:p>
    <w:p w:rsidR="00793F74" w:rsidRPr="00793F74" w:rsidRDefault="00793F74" w:rsidP="00793F74">
      <w:pPr>
        <w:pStyle w:val="Corpsdutexte1"/>
        <w:shd w:val="clear" w:color="auto" w:fill="auto"/>
        <w:tabs>
          <w:tab w:val="left" w:leader="dot" w:pos="4302"/>
          <w:tab w:val="left" w:leader="dot" w:pos="7557"/>
        </w:tabs>
        <w:spacing w:line="240" w:lineRule="auto"/>
        <w:ind w:left="40" w:firstLine="0"/>
        <w:rPr>
          <w:rFonts w:asciiTheme="minorHAnsi" w:eastAsiaTheme="majorEastAsia" w:hAnsiTheme="minorHAnsi" w:cstheme="minorHAnsi"/>
          <w:b/>
          <w:color w:val="0070C0"/>
          <w:sz w:val="36"/>
          <w:szCs w:val="36"/>
        </w:rPr>
      </w:pPr>
    </w:p>
    <w:p w:rsidR="00793F74" w:rsidRPr="00793F74" w:rsidRDefault="00793F74" w:rsidP="00793F74">
      <w:pPr>
        <w:pStyle w:val="Corpsdutexte1"/>
        <w:shd w:val="clear" w:color="auto" w:fill="auto"/>
        <w:tabs>
          <w:tab w:val="left" w:leader="dot" w:pos="4302"/>
          <w:tab w:val="left" w:leader="dot" w:pos="7557"/>
        </w:tabs>
        <w:spacing w:line="240" w:lineRule="auto"/>
        <w:ind w:left="40" w:firstLine="0"/>
        <w:rPr>
          <w:rStyle w:val="matiresdansanneCar"/>
          <w:rFonts w:asciiTheme="minorHAnsi" w:hAnsiTheme="minorHAnsi" w:cstheme="minorHAnsi"/>
        </w:rPr>
      </w:pPr>
      <w:r w:rsidRPr="00793F74">
        <w:rPr>
          <w:rFonts w:asciiTheme="minorHAnsi" w:eastAsiaTheme="majorEastAsia" w:hAnsiTheme="minorHAnsi" w:cstheme="minorHAnsi"/>
          <w:b/>
          <w:color w:val="0070C0"/>
          <w:sz w:val="36"/>
          <w:szCs w:val="36"/>
        </w:rPr>
        <w:sym w:font="Wingdings" w:char="F0D8"/>
      </w:r>
      <w:r w:rsidRPr="00793F74">
        <w:rPr>
          <w:rFonts w:asciiTheme="minorHAnsi" w:eastAsiaTheme="majorEastAsia" w:hAnsiTheme="minorHAnsi" w:cstheme="minorHAnsi"/>
          <w:b/>
          <w:color w:val="0070C0"/>
          <w:sz w:val="36"/>
          <w:szCs w:val="36"/>
        </w:rPr>
        <w:t xml:space="preserve"> </w:t>
      </w:r>
      <w:r w:rsidRPr="00793F74">
        <w:rPr>
          <w:rStyle w:val="matiresdansanneCar"/>
          <w:rFonts w:asciiTheme="minorHAnsi" w:hAnsiTheme="minorHAnsi" w:cstheme="minorHAnsi"/>
        </w:rPr>
        <w:t>Gérer les ressources humaines</w:t>
      </w:r>
    </w:p>
    <w:p w:rsidR="00793F74" w:rsidRPr="00793F74" w:rsidRDefault="00793F74" w:rsidP="00793F74">
      <w:pPr>
        <w:rPr>
          <w:rFonts w:asciiTheme="minorHAnsi" w:hAnsiTheme="minorHAnsi" w:cstheme="minorHAnsi"/>
        </w:rPr>
      </w:pPr>
    </w:p>
    <w:p w:rsidR="00793F74" w:rsidRDefault="00793F74">
      <w:pPr>
        <w:spacing w:after="200" w:line="276" w:lineRule="auto"/>
        <w:rPr>
          <w:rFonts w:asciiTheme="minorHAnsi" w:hAnsiTheme="minorHAnsi" w:cstheme="minorHAnsi"/>
        </w:rPr>
      </w:pPr>
      <w:r>
        <w:rPr>
          <w:rFonts w:asciiTheme="minorHAnsi" w:hAnsiTheme="minorHAnsi" w:cstheme="minorHAnsi"/>
        </w:rPr>
        <w:br w:type="page"/>
      </w:r>
    </w:p>
    <w:p w:rsidR="00793F74" w:rsidRPr="00793F74" w:rsidRDefault="00793F74" w:rsidP="00793F74">
      <w:pPr>
        <w:pStyle w:val="Corpsdutexte1"/>
        <w:shd w:val="clear" w:color="auto" w:fill="auto"/>
        <w:tabs>
          <w:tab w:val="left" w:leader="dot" w:pos="4302"/>
          <w:tab w:val="left" w:leader="dot" w:pos="7557"/>
        </w:tabs>
        <w:spacing w:line="240" w:lineRule="auto"/>
        <w:ind w:left="40" w:firstLine="0"/>
        <w:jc w:val="center"/>
        <w:rPr>
          <w:rFonts w:asciiTheme="minorHAnsi" w:eastAsiaTheme="majorEastAsia" w:hAnsiTheme="minorHAnsi" w:cstheme="minorHAnsi"/>
          <w:b/>
          <w:color w:val="0070C0"/>
          <w:sz w:val="22"/>
          <w:szCs w:val="22"/>
        </w:rPr>
      </w:pPr>
      <w:r w:rsidRPr="00793F74">
        <w:rPr>
          <w:rFonts w:asciiTheme="minorHAnsi" w:eastAsiaTheme="majorEastAsia" w:hAnsiTheme="minorHAnsi" w:cstheme="minorHAnsi"/>
          <w:b/>
          <w:color w:val="0070C0"/>
          <w:sz w:val="22"/>
          <w:szCs w:val="22"/>
        </w:rPr>
        <w:t>1ère année : GESTION DE LA RELATION CLIENTS FOURNISSEURS DE LA PME</w:t>
      </w:r>
    </w:p>
    <w:p w:rsidR="00793F74" w:rsidRPr="00793F74" w:rsidRDefault="00793F74" w:rsidP="00793F74">
      <w:pPr>
        <w:rPr>
          <w:rFonts w:asciiTheme="minorHAnsi" w:hAnsiTheme="minorHAnsi" w:cstheme="minorHAnsi"/>
          <w:szCs w:val="22"/>
        </w:rPr>
      </w:pPr>
    </w:p>
    <w:tbl>
      <w:tblPr>
        <w:tblStyle w:val="Grilledutableau"/>
        <w:tblW w:w="5065" w:type="pct"/>
        <w:tblLayout w:type="fixed"/>
        <w:tblCellMar>
          <w:left w:w="57" w:type="dxa"/>
          <w:right w:w="57" w:type="dxa"/>
        </w:tblCellMar>
        <w:tblLook w:val="04A0"/>
      </w:tblPr>
      <w:tblGrid>
        <w:gridCol w:w="5930"/>
        <w:gridCol w:w="135"/>
        <w:gridCol w:w="2259"/>
        <w:gridCol w:w="2394"/>
      </w:tblGrid>
      <w:tr w:rsidR="00793F74" w:rsidRPr="00793F74" w:rsidTr="00E255D4">
        <w:trPr>
          <w:trHeight w:val="393"/>
        </w:trPr>
        <w:tc>
          <w:tcPr>
            <w:tcW w:w="2766" w:type="pct"/>
            <w:vAlign w:val="center"/>
          </w:tcPr>
          <w:p w:rsidR="00793F74" w:rsidRPr="00793F74" w:rsidRDefault="00793F74" w:rsidP="00E255D4">
            <w:pPr>
              <w:pStyle w:val="Titre3"/>
              <w:spacing w:before="60"/>
              <w:jc w:val="center"/>
              <w:outlineLvl w:val="2"/>
              <w:rPr>
                <w:rFonts w:asciiTheme="minorHAnsi" w:hAnsiTheme="minorHAnsi" w:cstheme="minorHAnsi"/>
                <w:b/>
                <w:color w:val="000000"/>
                <w:sz w:val="22"/>
                <w:szCs w:val="22"/>
              </w:rPr>
            </w:pPr>
            <w:bookmarkStart w:id="0" w:name="_Toc44423281"/>
            <w:bookmarkStart w:id="1" w:name="_Toc44423635"/>
            <w:bookmarkStart w:id="2" w:name="_Toc44423795"/>
            <w:r w:rsidRPr="00793F74">
              <w:rPr>
                <w:rFonts w:asciiTheme="minorHAnsi" w:hAnsiTheme="minorHAnsi" w:cstheme="minorHAnsi"/>
                <w:b/>
                <w:color w:val="000000"/>
                <w:sz w:val="22"/>
                <w:szCs w:val="22"/>
              </w:rPr>
              <w:t>Compétences professionnelles</w:t>
            </w:r>
            <w:bookmarkEnd w:id="0"/>
            <w:bookmarkEnd w:id="1"/>
            <w:bookmarkEnd w:id="2"/>
          </w:p>
        </w:tc>
        <w:tc>
          <w:tcPr>
            <w:tcW w:w="63" w:type="pct"/>
            <w:tcBorders>
              <w:right w:val="nil"/>
            </w:tcBorders>
            <w:vAlign w:val="center"/>
          </w:tcPr>
          <w:p w:rsidR="00793F74" w:rsidRPr="00793F74" w:rsidRDefault="00793F74" w:rsidP="00E255D4">
            <w:pPr>
              <w:pStyle w:val="Titre3"/>
              <w:spacing w:before="60"/>
              <w:ind w:right="-108"/>
              <w:jc w:val="center"/>
              <w:outlineLvl w:val="2"/>
              <w:rPr>
                <w:rFonts w:asciiTheme="minorHAnsi" w:hAnsiTheme="minorHAnsi" w:cstheme="minorHAnsi"/>
                <w:b/>
                <w:color w:val="000000"/>
                <w:sz w:val="22"/>
                <w:szCs w:val="22"/>
              </w:rPr>
            </w:pPr>
          </w:p>
        </w:tc>
        <w:tc>
          <w:tcPr>
            <w:tcW w:w="1054" w:type="pct"/>
            <w:tcBorders>
              <w:left w:val="nil"/>
            </w:tcBorders>
            <w:vAlign w:val="center"/>
          </w:tcPr>
          <w:p w:rsidR="00793F74" w:rsidRPr="00793F74" w:rsidRDefault="00793F74" w:rsidP="00E255D4">
            <w:pPr>
              <w:pStyle w:val="Titre3"/>
              <w:spacing w:before="60"/>
              <w:ind w:right="-108"/>
              <w:jc w:val="center"/>
              <w:outlineLvl w:val="2"/>
              <w:rPr>
                <w:rFonts w:asciiTheme="minorHAnsi" w:hAnsiTheme="minorHAnsi" w:cstheme="minorHAnsi"/>
                <w:b/>
                <w:color w:val="000000"/>
                <w:sz w:val="22"/>
                <w:szCs w:val="22"/>
              </w:rPr>
            </w:pPr>
            <w:bookmarkStart w:id="3" w:name="_Toc44423282"/>
            <w:bookmarkStart w:id="4" w:name="_Toc44423636"/>
            <w:bookmarkStart w:id="5" w:name="_Toc44423796"/>
            <w:r w:rsidRPr="00793F74">
              <w:rPr>
                <w:rFonts w:asciiTheme="minorHAnsi" w:hAnsiTheme="minorHAnsi" w:cstheme="minorHAnsi"/>
                <w:b/>
                <w:color w:val="000000"/>
                <w:sz w:val="22"/>
                <w:szCs w:val="22"/>
              </w:rPr>
              <w:t>Entreprises</w:t>
            </w:r>
            <w:bookmarkEnd w:id="3"/>
            <w:bookmarkEnd w:id="4"/>
            <w:bookmarkEnd w:id="5"/>
          </w:p>
        </w:tc>
        <w:tc>
          <w:tcPr>
            <w:tcW w:w="1117" w:type="pct"/>
            <w:vAlign w:val="center"/>
          </w:tcPr>
          <w:p w:rsidR="00793F74" w:rsidRPr="00793F74" w:rsidRDefault="00793F74" w:rsidP="00E255D4">
            <w:pPr>
              <w:pStyle w:val="Titre3"/>
              <w:spacing w:before="60"/>
              <w:ind w:right="-108"/>
              <w:jc w:val="center"/>
              <w:outlineLvl w:val="2"/>
              <w:rPr>
                <w:rFonts w:asciiTheme="minorHAnsi" w:hAnsiTheme="minorHAnsi" w:cstheme="minorHAnsi"/>
                <w:b/>
                <w:color w:val="000000"/>
                <w:sz w:val="22"/>
                <w:szCs w:val="22"/>
              </w:rPr>
            </w:pPr>
            <w:bookmarkStart w:id="6" w:name="_Toc44423283"/>
            <w:bookmarkStart w:id="7" w:name="_Toc44423637"/>
            <w:bookmarkStart w:id="8" w:name="_Toc44423797"/>
            <w:r w:rsidRPr="00793F74">
              <w:rPr>
                <w:rFonts w:asciiTheme="minorHAnsi" w:hAnsiTheme="minorHAnsi" w:cstheme="minorHAnsi"/>
                <w:b/>
                <w:color w:val="000000"/>
                <w:sz w:val="22"/>
                <w:szCs w:val="22"/>
              </w:rPr>
              <w:t>Organisme Formation</w:t>
            </w:r>
            <w:bookmarkEnd w:id="6"/>
            <w:bookmarkEnd w:id="7"/>
            <w:bookmarkEnd w:id="8"/>
          </w:p>
        </w:tc>
      </w:tr>
      <w:tr w:rsidR="00793F74" w:rsidRPr="00793F74" w:rsidTr="00E255D4">
        <w:trPr>
          <w:trHeight w:val="454"/>
        </w:trPr>
        <w:tc>
          <w:tcPr>
            <w:tcW w:w="5000" w:type="pct"/>
            <w:gridSpan w:val="4"/>
            <w:vAlign w:val="center"/>
          </w:tcPr>
          <w:p w:rsidR="00793F74" w:rsidRPr="00793F74" w:rsidRDefault="00793F74" w:rsidP="00E255D4">
            <w:pPr>
              <w:rPr>
                <w:rFonts w:asciiTheme="minorHAnsi" w:hAnsiTheme="minorHAnsi" w:cstheme="minorHAnsi"/>
                <w:b/>
                <w:color w:val="0070C0"/>
                <w:sz w:val="22"/>
                <w:szCs w:val="22"/>
              </w:rPr>
            </w:pPr>
            <w:r w:rsidRPr="00793F74">
              <w:rPr>
                <w:rFonts w:asciiTheme="minorHAnsi" w:hAnsiTheme="minorHAnsi" w:cstheme="minorHAnsi"/>
                <w:b/>
                <w:color w:val="0070C0"/>
                <w:sz w:val="22"/>
                <w:szCs w:val="22"/>
              </w:rPr>
              <w:t>Activité 1.1 Recherche de clientèle et contact</w:t>
            </w:r>
          </w:p>
        </w:tc>
      </w:tr>
      <w:tr w:rsidR="00793F74" w:rsidRPr="00793F74" w:rsidTr="00E255D4">
        <w:trPr>
          <w:trHeight w:val="1204"/>
        </w:trPr>
        <w:tc>
          <w:tcPr>
            <w:tcW w:w="2766" w:type="pct"/>
            <w:shd w:val="clear" w:color="auto" w:fill="auto"/>
            <w:vAlign w:val="center"/>
          </w:tcPr>
          <w:p w:rsidR="00793F74" w:rsidRPr="00793F74" w:rsidRDefault="00793F74" w:rsidP="00E255D4">
            <w:pPr>
              <w:tabs>
                <w:tab w:val="left" w:pos="1663"/>
              </w:tabs>
              <w:jc w:val="both"/>
              <w:rPr>
                <w:rFonts w:asciiTheme="minorHAnsi" w:hAnsiTheme="minorHAnsi" w:cstheme="minorHAnsi"/>
                <w:sz w:val="22"/>
                <w:szCs w:val="22"/>
              </w:rPr>
            </w:pPr>
            <w:r w:rsidRPr="00793F74">
              <w:rPr>
                <w:rFonts w:asciiTheme="minorHAnsi" w:hAnsiTheme="minorHAnsi" w:cstheme="minorHAnsi"/>
                <w:sz w:val="22"/>
                <w:szCs w:val="22"/>
              </w:rPr>
              <w:t>1.1.1. Identifier la clientèle, prospecter et qualifier les prospects. Développer une cible, mettre en place une prospection par mailing, e-mailing, phoning, suivre une prospection, calculer des ratios d’efficacité commerciale.</w:t>
            </w:r>
          </w:p>
        </w:tc>
        <w:tc>
          <w:tcPr>
            <w:tcW w:w="63" w:type="pct"/>
            <w:tcBorders>
              <w:right w:val="nil"/>
            </w:tcBorders>
            <w:shd w:val="clear" w:color="auto" w:fill="auto"/>
            <w:vAlign w:val="center"/>
          </w:tcPr>
          <w:p w:rsidR="00793F74" w:rsidRPr="00793F74" w:rsidRDefault="00793F74" w:rsidP="00E255D4">
            <w:pPr>
              <w:pStyle w:val="tacheseurasment"/>
              <w:spacing w:before="60"/>
              <w:jc w:val="both"/>
              <w:rPr>
                <w:rFonts w:asciiTheme="minorHAnsi" w:hAnsiTheme="minorHAnsi" w:cstheme="minorHAnsi"/>
                <w:color w:val="000000"/>
                <w:sz w:val="22"/>
                <w:szCs w:val="22"/>
              </w:rPr>
            </w:pPr>
          </w:p>
        </w:tc>
        <w:tc>
          <w:tcPr>
            <w:tcW w:w="1054" w:type="pct"/>
            <w:tcBorders>
              <w:left w:val="nil"/>
              <w:bottom w:val="single" w:sz="4" w:space="0" w:color="000000" w:themeColor="text1"/>
            </w:tcBorders>
            <w:shd w:val="clear" w:color="auto" w:fill="auto"/>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sz w:val="22"/>
                <w:szCs w:val="22"/>
              </w:rPr>
              <w:sym w:font="Wingdings" w:char="F0A8"/>
            </w:r>
          </w:p>
        </w:tc>
        <w:tc>
          <w:tcPr>
            <w:tcW w:w="1117" w:type="pct"/>
            <w:shd w:val="clear" w:color="auto" w:fill="auto"/>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sz w:val="22"/>
                <w:szCs w:val="22"/>
              </w:rPr>
              <w:sym w:font="Wingdings" w:char="F0A8"/>
            </w:r>
          </w:p>
        </w:tc>
      </w:tr>
      <w:tr w:rsidR="00793F74" w:rsidRPr="00793F74" w:rsidTr="00E255D4">
        <w:trPr>
          <w:trHeight w:val="1020"/>
        </w:trPr>
        <w:tc>
          <w:tcPr>
            <w:tcW w:w="2766" w:type="pct"/>
            <w:shd w:val="clear" w:color="auto" w:fill="auto"/>
            <w:vAlign w:val="center"/>
          </w:tcPr>
          <w:p w:rsidR="00793F74" w:rsidRPr="00793F74" w:rsidRDefault="00793F74" w:rsidP="00E255D4">
            <w:pPr>
              <w:tabs>
                <w:tab w:val="left" w:pos="1663"/>
              </w:tabs>
              <w:jc w:val="both"/>
              <w:rPr>
                <w:rFonts w:asciiTheme="minorHAnsi" w:hAnsiTheme="minorHAnsi" w:cstheme="minorHAnsi"/>
                <w:sz w:val="22"/>
                <w:szCs w:val="22"/>
              </w:rPr>
            </w:pPr>
            <w:r w:rsidRPr="00793F74">
              <w:rPr>
                <w:rFonts w:asciiTheme="minorHAnsi" w:hAnsiTheme="minorHAnsi" w:cstheme="minorHAnsi"/>
                <w:sz w:val="22"/>
                <w:szCs w:val="22"/>
              </w:rPr>
              <w:t>1.1.2</w:t>
            </w:r>
            <w:r w:rsidRPr="00793F74">
              <w:rPr>
                <w:rFonts w:asciiTheme="minorHAnsi" w:hAnsiTheme="minorHAnsi" w:cstheme="minorHAnsi"/>
                <w:b/>
                <w:sz w:val="22"/>
                <w:szCs w:val="22"/>
              </w:rPr>
              <w:t xml:space="preserve">. </w:t>
            </w:r>
            <w:r w:rsidRPr="00793F74">
              <w:rPr>
                <w:rFonts w:asciiTheme="minorHAnsi" w:hAnsiTheme="minorHAnsi" w:cstheme="minorHAnsi"/>
                <w:sz w:val="22"/>
                <w:szCs w:val="22"/>
              </w:rPr>
              <w:t xml:space="preserve">Détecter, analyser et suivre les appels d’offres. </w:t>
            </w:r>
          </w:p>
          <w:p w:rsidR="00793F74" w:rsidRPr="00793F74" w:rsidRDefault="00793F74" w:rsidP="00E255D4">
            <w:pPr>
              <w:tabs>
                <w:tab w:val="left" w:pos="1663"/>
              </w:tabs>
              <w:jc w:val="both"/>
              <w:rPr>
                <w:rFonts w:asciiTheme="minorHAnsi" w:hAnsiTheme="minorHAnsi" w:cstheme="minorHAnsi"/>
                <w:sz w:val="22"/>
                <w:szCs w:val="22"/>
              </w:rPr>
            </w:pPr>
            <w:r w:rsidRPr="00793F74">
              <w:rPr>
                <w:rFonts w:asciiTheme="minorHAnsi" w:hAnsiTheme="minorHAnsi" w:cstheme="minorHAnsi"/>
                <w:sz w:val="22"/>
                <w:szCs w:val="22"/>
              </w:rPr>
              <w:t xml:space="preserve">Rechercher des annonces de marchés publics et privés. Mettre en place des outils de veille </w:t>
            </w:r>
            <w:proofErr w:type="spellStart"/>
            <w:r w:rsidRPr="00793F74">
              <w:rPr>
                <w:rFonts w:asciiTheme="minorHAnsi" w:hAnsiTheme="minorHAnsi" w:cstheme="minorHAnsi"/>
                <w:sz w:val="22"/>
                <w:szCs w:val="22"/>
              </w:rPr>
              <w:t>google</w:t>
            </w:r>
            <w:proofErr w:type="spellEnd"/>
            <w:r w:rsidRPr="00793F74">
              <w:rPr>
                <w:rFonts w:asciiTheme="minorHAnsi" w:hAnsiTheme="minorHAnsi" w:cstheme="minorHAnsi"/>
                <w:sz w:val="22"/>
                <w:szCs w:val="22"/>
              </w:rPr>
              <w:t xml:space="preserve"> alertes, </w:t>
            </w:r>
            <w:proofErr w:type="spellStart"/>
            <w:r w:rsidRPr="00793F74">
              <w:rPr>
                <w:rFonts w:asciiTheme="minorHAnsi" w:hAnsiTheme="minorHAnsi" w:cstheme="minorHAnsi"/>
                <w:sz w:val="22"/>
                <w:szCs w:val="22"/>
              </w:rPr>
              <w:t>netvibes</w:t>
            </w:r>
            <w:proofErr w:type="spellEnd"/>
            <w:r w:rsidRPr="00793F74">
              <w:rPr>
                <w:rFonts w:asciiTheme="minorHAnsi" w:hAnsiTheme="minorHAnsi" w:cstheme="minorHAnsi"/>
                <w:sz w:val="22"/>
                <w:szCs w:val="22"/>
              </w:rPr>
              <w:t>. Constituer un dossier d’appel d’offres .Mettre en place des outils de suivi et d’évaluation.</w:t>
            </w:r>
          </w:p>
        </w:tc>
        <w:tc>
          <w:tcPr>
            <w:tcW w:w="63" w:type="pct"/>
            <w:tcBorders>
              <w:right w:val="nil"/>
            </w:tcBorders>
            <w:shd w:val="clear" w:color="auto" w:fill="auto"/>
            <w:vAlign w:val="center"/>
          </w:tcPr>
          <w:p w:rsidR="00793F74" w:rsidRPr="00793F74" w:rsidRDefault="00793F74" w:rsidP="00E255D4">
            <w:pPr>
              <w:pStyle w:val="tacheseurasment"/>
              <w:spacing w:before="60"/>
              <w:jc w:val="both"/>
              <w:rPr>
                <w:rFonts w:asciiTheme="minorHAnsi" w:hAnsiTheme="minorHAnsi" w:cstheme="minorHAnsi"/>
                <w:color w:val="000000"/>
                <w:sz w:val="22"/>
                <w:szCs w:val="22"/>
              </w:rPr>
            </w:pPr>
          </w:p>
        </w:tc>
        <w:tc>
          <w:tcPr>
            <w:tcW w:w="1054" w:type="pct"/>
            <w:tcBorders>
              <w:left w:val="nil"/>
            </w:tcBorders>
            <w:shd w:val="clear" w:color="auto" w:fill="auto"/>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1117" w:type="pct"/>
            <w:shd w:val="clear" w:color="auto" w:fill="auto"/>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1144"/>
        </w:trPr>
        <w:tc>
          <w:tcPr>
            <w:tcW w:w="2766" w:type="pct"/>
            <w:shd w:val="clear" w:color="auto" w:fill="auto"/>
            <w:vAlign w:val="center"/>
          </w:tcPr>
          <w:p w:rsidR="00793F74" w:rsidRPr="00793F74" w:rsidRDefault="00793F74" w:rsidP="00E255D4">
            <w:pPr>
              <w:tabs>
                <w:tab w:val="left" w:pos="567"/>
              </w:tabs>
              <w:jc w:val="both"/>
              <w:rPr>
                <w:rFonts w:asciiTheme="minorHAnsi" w:hAnsiTheme="minorHAnsi" w:cstheme="minorHAnsi"/>
                <w:b/>
                <w:sz w:val="22"/>
                <w:szCs w:val="22"/>
              </w:rPr>
            </w:pPr>
            <w:r w:rsidRPr="00793F74">
              <w:rPr>
                <w:rFonts w:asciiTheme="minorHAnsi" w:hAnsiTheme="minorHAnsi" w:cstheme="minorHAnsi"/>
                <w:sz w:val="22"/>
                <w:szCs w:val="22"/>
              </w:rPr>
              <w:t>1.1.3</w:t>
            </w:r>
            <w:r w:rsidRPr="00793F74">
              <w:rPr>
                <w:rFonts w:asciiTheme="minorHAnsi" w:hAnsiTheme="minorHAnsi" w:cstheme="minorHAnsi"/>
                <w:b/>
                <w:sz w:val="22"/>
                <w:szCs w:val="22"/>
              </w:rPr>
              <w:t>.</w:t>
            </w:r>
            <w:r w:rsidRPr="00793F74">
              <w:rPr>
                <w:rFonts w:asciiTheme="minorHAnsi" w:hAnsiTheme="minorHAnsi" w:cstheme="minorHAnsi"/>
                <w:sz w:val="22"/>
                <w:szCs w:val="22"/>
              </w:rPr>
              <w:t xml:space="preserve"> Communiquer avec les acteurs internes, avec les prospects,         les clients.</w:t>
            </w:r>
          </w:p>
        </w:tc>
        <w:tc>
          <w:tcPr>
            <w:tcW w:w="63" w:type="pct"/>
            <w:tcBorders>
              <w:right w:val="nil"/>
            </w:tcBorders>
            <w:shd w:val="clear" w:color="auto" w:fill="auto"/>
            <w:vAlign w:val="center"/>
          </w:tcPr>
          <w:p w:rsidR="00793F74" w:rsidRPr="00793F74" w:rsidRDefault="00793F74" w:rsidP="00E255D4">
            <w:pPr>
              <w:pStyle w:val="tacheseurasment"/>
              <w:spacing w:before="60"/>
              <w:jc w:val="both"/>
              <w:rPr>
                <w:rFonts w:asciiTheme="minorHAnsi" w:hAnsiTheme="minorHAnsi" w:cstheme="minorHAnsi"/>
                <w:color w:val="000000"/>
                <w:sz w:val="22"/>
                <w:szCs w:val="22"/>
              </w:rPr>
            </w:pPr>
          </w:p>
        </w:tc>
        <w:tc>
          <w:tcPr>
            <w:tcW w:w="1054" w:type="pct"/>
            <w:tcBorders>
              <w:left w:val="nil"/>
            </w:tcBorders>
            <w:shd w:val="clear" w:color="auto" w:fill="auto"/>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1117" w:type="pct"/>
            <w:shd w:val="clear" w:color="auto" w:fill="auto"/>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454"/>
        </w:trPr>
        <w:tc>
          <w:tcPr>
            <w:tcW w:w="5000" w:type="pct"/>
            <w:gridSpan w:val="4"/>
            <w:tcBorders>
              <w:left w:val="single" w:sz="4" w:space="0" w:color="000000" w:themeColor="text1"/>
            </w:tcBorders>
            <w:vAlign w:val="center"/>
          </w:tcPr>
          <w:p w:rsidR="00793F74" w:rsidRPr="00793F74" w:rsidRDefault="00793F74" w:rsidP="00E255D4">
            <w:pPr>
              <w:pStyle w:val="activiteeurasment"/>
              <w:rPr>
                <w:sz w:val="22"/>
              </w:rPr>
            </w:pPr>
            <w:r w:rsidRPr="00793F74">
              <w:rPr>
                <w:rFonts w:eastAsiaTheme="minorHAnsi"/>
                <w:sz w:val="22"/>
              </w:rPr>
              <w:t>Activité 1.2 : Administration des ventes de la PME</w:t>
            </w:r>
          </w:p>
        </w:tc>
      </w:tr>
      <w:tr w:rsidR="00793F74" w:rsidRPr="00793F74" w:rsidTr="00E255D4">
        <w:trPr>
          <w:trHeight w:val="1020"/>
        </w:trPr>
        <w:tc>
          <w:tcPr>
            <w:tcW w:w="2766" w:type="pct"/>
            <w:vAlign w:val="center"/>
          </w:tcPr>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1.2.1. Préparer et suivre des propositions commerciales (devis).</w:t>
            </w:r>
          </w:p>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Etablir ou analyser les conditions générales de vente et garanties.</w:t>
            </w:r>
          </w:p>
        </w:tc>
        <w:tc>
          <w:tcPr>
            <w:tcW w:w="63" w:type="pct"/>
            <w:tcBorders>
              <w:right w:val="nil"/>
            </w:tcBorders>
            <w:vAlign w:val="center"/>
          </w:tcPr>
          <w:p w:rsidR="00793F74" w:rsidRPr="00793F74" w:rsidRDefault="00793F74" w:rsidP="00E255D4">
            <w:pPr>
              <w:jc w:val="both"/>
              <w:rPr>
                <w:rFonts w:asciiTheme="minorHAnsi" w:hAnsiTheme="minorHAnsi" w:cstheme="minorHAnsi"/>
                <w:sz w:val="22"/>
                <w:szCs w:val="22"/>
              </w:rPr>
            </w:pPr>
          </w:p>
        </w:tc>
        <w:tc>
          <w:tcPr>
            <w:tcW w:w="1054" w:type="pct"/>
            <w:tcBorders>
              <w:left w:val="nil"/>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1117" w:type="pct"/>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1020"/>
        </w:trPr>
        <w:tc>
          <w:tcPr>
            <w:tcW w:w="2766" w:type="pct"/>
            <w:vAlign w:val="center"/>
          </w:tcPr>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1.2.2</w:t>
            </w:r>
            <w:r w:rsidRPr="00793F74">
              <w:rPr>
                <w:rFonts w:asciiTheme="minorHAnsi" w:hAnsiTheme="minorHAnsi" w:cstheme="minorHAnsi"/>
                <w:b/>
                <w:sz w:val="22"/>
                <w:szCs w:val="22"/>
              </w:rPr>
              <w:t>.</w:t>
            </w:r>
            <w:r w:rsidRPr="00793F74">
              <w:rPr>
                <w:rFonts w:asciiTheme="minorHAnsi" w:hAnsiTheme="minorHAnsi" w:cstheme="minorHAnsi"/>
                <w:sz w:val="22"/>
                <w:szCs w:val="22"/>
              </w:rPr>
              <w:t xml:space="preserve"> Préparer des contrats commerciaux et des bons de commande.</w:t>
            </w:r>
          </w:p>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Etablir ou analyser des contrats commerciaux, de maintenance, de sous-traitance, de franchise…</w:t>
            </w:r>
          </w:p>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Etablir un bon de commande sur PGI, le générer à partir du devis, faire un suivi des commandes.</w:t>
            </w:r>
          </w:p>
          <w:p w:rsidR="00793F74" w:rsidRPr="00793F74" w:rsidRDefault="00793F74" w:rsidP="00E255D4">
            <w:pPr>
              <w:jc w:val="both"/>
              <w:rPr>
                <w:rFonts w:asciiTheme="minorHAnsi" w:hAnsiTheme="minorHAnsi" w:cstheme="minorHAnsi"/>
                <w:sz w:val="22"/>
                <w:szCs w:val="22"/>
              </w:rPr>
            </w:pPr>
          </w:p>
        </w:tc>
        <w:tc>
          <w:tcPr>
            <w:tcW w:w="63" w:type="pct"/>
            <w:tcBorders>
              <w:right w:val="nil"/>
            </w:tcBorders>
            <w:vAlign w:val="center"/>
          </w:tcPr>
          <w:p w:rsidR="00793F74" w:rsidRPr="00793F74" w:rsidRDefault="00793F74" w:rsidP="00E255D4">
            <w:pPr>
              <w:jc w:val="both"/>
              <w:rPr>
                <w:rFonts w:asciiTheme="minorHAnsi" w:hAnsiTheme="minorHAnsi" w:cstheme="minorHAnsi"/>
                <w:sz w:val="22"/>
                <w:szCs w:val="22"/>
              </w:rPr>
            </w:pPr>
          </w:p>
        </w:tc>
        <w:tc>
          <w:tcPr>
            <w:tcW w:w="1054" w:type="pct"/>
            <w:tcBorders>
              <w:left w:val="nil"/>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1117" w:type="pct"/>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892"/>
        </w:trPr>
        <w:tc>
          <w:tcPr>
            <w:tcW w:w="2766" w:type="pct"/>
            <w:vAlign w:val="center"/>
          </w:tcPr>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1.2.3. Suivre des ventes et des livraisons.</w:t>
            </w:r>
          </w:p>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Etablir un bon de livraison et un suivi des livraisons.</w:t>
            </w:r>
          </w:p>
        </w:tc>
        <w:tc>
          <w:tcPr>
            <w:tcW w:w="63" w:type="pct"/>
            <w:tcBorders>
              <w:right w:val="nil"/>
            </w:tcBorders>
            <w:vAlign w:val="center"/>
          </w:tcPr>
          <w:p w:rsidR="00793F74" w:rsidRPr="00793F74" w:rsidRDefault="00793F74" w:rsidP="00E255D4">
            <w:pPr>
              <w:jc w:val="both"/>
              <w:rPr>
                <w:rFonts w:asciiTheme="minorHAnsi" w:hAnsiTheme="minorHAnsi" w:cstheme="minorHAnsi"/>
                <w:sz w:val="22"/>
                <w:szCs w:val="22"/>
              </w:rPr>
            </w:pPr>
          </w:p>
        </w:tc>
        <w:tc>
          <w:tcPr>
            <w:tcW w:w="1054" w:type="pct"/>
            <w:tcBorders>
              <w:left w:val="nil"/>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1117" w:type="pct"/>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1020"/>
        </w:trPr>
        <w:tc>
          <w:tcPr>
            <w:tcW w:w="2766" w:type="pct"/>
            <w:tcBorders>
              <w:bottom w:val="single" w:sz="4" w:space="0" w:color="auto"/>
            </w:tcBorders>
            <w:vAlign w:val="center"/>
          </w:tcPr>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1.2.4</w:t>
            </w:r>
            <w:r w:rsidRPr="00793F74">
              <w:rPr>
                <w:rFonts w:asciiTheme="minorHAnsi" w:hAnsiTheme="minorHAnsi" w:cstheme="minorHAnsi"/>
                <w:b/>
                <w:sz w:val="22"/>
                <w:szCs w:val="22"/>
              </w:rPr>
              <w:t>.</w:t>
            </w:r>
            <w:r w:rsidRPr="00793F74">
              <w:rPr>
                <w:rFonts w:asciiTheme="minorHAnsi" w:hAnsiTheme="minorHAnsi" w:cstheme="minorHAnsi"/>
                <w:sz w:val="22"/>
                <w:szCs w:val="22"/>
              </w:rPr>
              <w:t>..Facturer, suivre les règlements, établir des relances clients</w:t>
            </w:r>
          </w:p>
          <w:p w:rsidR="00793F74" w:rsidRPr="00793F74" w:rsidRDefault="00793F74" w:rsidP="00E255D4">
            <w:pPr>
              <w:jc w:val="both"/>
              <w:rPr>
                <w:rFonts w:asciiTheme="minorHAnsi" w:hAnsiTheme="minorHAnsi" w:cstheme="minorHAnsi"/>
                <w:sz w:val="22"/>
                <w:szCs w:val="22"/>
              </w:rPr>
            </w:pPr>
          </w:p>
        </w:tc>
        <w:tc>
          <w:tcPr>
            <w:tcW w:w="63" w:type="pct"/>
            <w:tcBorders>
              <w:bottom w:val="single" w:sz="4" w:space="0" w:color="auto"/>
              <w:right w:val="nil"/>
            </w:tcBorders>
            <w:vAlign w:val="center"/>
          </w:tcPr>
          <w:p w:rsidR="00793F74" w:rsidRPr="00793F74" w:rsidRDefault="00793F74" w:rsidP="00E255D4">
            <w:pPr>
              <w:jc w:val="both"/>
              <w:rPr>
                <w:rFonts w:asciiTheme="minorHAnsi" w:hAnsiTheme="minorHAnsi" w:cstheme="minorHAnsi"/>
                <w:sz w:val="22"/>
                <w:szCs w:val="22"/>
              </w:rPr>
            </w:pPr>
          </w:p>
        </w:tc>
        <w:tc>
          <w:tcPr>
            <w:tcW w:w="1054" w:type="pct"/>
            <w:tcBorders>
              <w:left w:val="nil"/>
              <w:bottom w:val="single" w:sz="4" w:space="0" w:color="auto"/>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1117" w:type="pct"/>
            <w:tcBorders>
              <w:bottom w:val="single" w:sz="4" w:space="0" w:color="auto"/>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1020"/>
        </w:trPr>
        <w:tc>
          <w:tcPr>
            <w:tcW w:w="2766" w:type="pct"/>
            <w:tcBorders>
              <w:bottom w:val="single" w:sz="4" w:space="0" w:color="auto"/>
            </w:tcBorders>
            <w:vAlign w:val="center"/>
          </w:tcPr>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1.2.5</w:t>
            </w:r>
            <w:r w:rsidRPr="00793F74">
              <w:rPr>
                <w:rFonts w:asciiTheme="minorHAnsi" w:hAnsiTheme="minorHAnsi" w:cstheme="minorHAnsi"/>
                <w:b/>
                <w:sz w:val="22"/>
                <w:szCs w:val="22"/>
              </w:rPr>
              <w:t xml:space="preserve">. </w:t>
            </w:r>
            <w:r w:rsidRPr="00793F74">
              <w:rPr>
                <w:rFonts w:asciiTheme="minorHAnsi" w:hAnsiTheme="minorHAnsi" w:cstheme="minorHAnsi"/>
                <w:sz w:val="22"/>
                <w:szCs w:val="22"/>
              </w:rPr>
              <w:t>Evaluer le risque client</w:t>
            </w:r>
          </w:p>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Analyser et mesurer la solvabilité d’un client.</w:t>
            </w:r>
          </w:p>
        </w:tc>
        <w:tc>
          <w:tcPr>
            <w:tcW w:w="63" w:type="pct"/>
            <w:tcBorders>
              <w:bottom w:val="single" w:sz="4" w:space="0" w:color="auto"/>
              <w:right w:val="nil"/>
            </w:tcBorders>
            <w:vAlign w:val="center"/>
          </w:tcPr>
          <w:p w:rsidR="00793F74" w:rsidRPr="00793F74" w:rsidRDefault="00793F74" w:rsidP="00E255D4">
            <w:pPr>
              <w:jc w:val="both"/>
              <w:rPr>
                <w:rFonts w:asciiTheme="minorHAnsi" w:hAnsiTheme="minorHAnsi" w:cstheme="minorHAnsi"/>
                <w:sz w:val="22"/>
                <w:szCs w:val="22"/>
              </w:rPr>
            </w:pPr>
          </w:p>
        </w:tc>
        <w:tc>
          <w:tcPr>
            <w:tcW w:w="1054" w:type="pct"/>
            <w:tcBorders>
              <w:left w:val="nil"/>
              <w:bottom w:val="single" w:sz="4" w:space="0" w:color="auto"/>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1117" w:type="pct"/>
            <w:tcBorders>
              <w:bottom w:val="single" w:sz="4" w:space="0" w:color="auto"/>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1020"/>
        </w:trPr>
        <w:tc>
          <w:tcPr>
            <w:tcW w:w="2766" w:type="pct"/>
            <w:tcBorders>
              <w:bottom w:val="single" w:sz="4" w:space="0" w:color="auto"/>
            </w:tcBorders>
            <w:vAlign w:val="center"/>
          </w:tcPr>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1.2.6</w:t>
            </w:r>
            <w:r w:rsidRPr="00793F74">
              <w:rPr>
                <w:rFonts w:asciiTheme="minorHAnsi" w:hAnsiTheme="minorHAnsi" w:cstheme="minorHAnsi"/>
                <w:b/>
                <w:sz w:val="22"/>
                <w:szCs w:val="22"/>
              </w:rPr>
              <w:t xml:space="preserve">. </w:t>
            </w:r>
            <w:r w:rsidRPr="00793F74">
              <w:rPr>
                <w:rFonts w:asciiTheme="minorHAnsi" w:hAnsiTheme="minorHAnsi" w:cstheme="minorHAnsi"/>
                <w:sz w:val="22"/>
                <w:szCs w:val="22"/>
              </w:rPr>
              <w:t>Gérer le système d’information client, mettre à jour les données clients (PGI, GRC), gérer l’information commerciale.</w:t>
            </w:r>
          </w:p>
        </w:tc>
        <w:tc>
          <w:tcPr>
            <w:tcW w:w="63" w:type="pct"/>
            <w:tcBorders>
              <w:bottom w:val="single" w:sz="4" w:space="0" w:color="auto"/>
              <w:right w:val="nil"/>
            </w:tcBorders>
            <w:vAlign w:val="center"/>
          </w:tcPr>
          <w:p w:rsidR="00793F74" w:rsidRPr="00793F74" w:rsidRDefault="00793F74" w:rsidP="00E255D4">
            <w:pPr>
              <w:jc w:val="both"/>
              <w:rPr>
                <w:rFonts w:asciiTheme="minorHAnsi" w:hAnsiTheme="minorHAnsi" w:cstheme="minorHAnsi"/>
                <w:sz w:val="22"/>
                <w:szCs w:val="22"/>
              </w:rPr>
            </w:pPr>
          </w:p>
        </w:tc>
        <w:tc>
          <w:tcPr>
            <w:tcW w:w="1054" w:type="pct"/>
            <w:tcBorders>
              <w:left w:val="nil"/>
              <w:bottom w:val="single" w:sz="4" w:space="0" w:color="auto"/>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1117" w:type="pct"/>
            <w:tcBorders>
              <w:bottom w:val="single" w:sz="4" w:space="0" w:color="auto"/>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1020"/>
        </w:trPr>
        <w:tc>
          <w:tcPr>
            <w:tcW w:w="2766" w:type="pct"/>
            <w:tcBorders>
              <w:bottom w:val="single" w:sz="4" w:space="0" w:color="auto"/>
            </w:tcBorders>
            <w:vAlign w:val="center"/>
          </w:tcPr>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1.2.7. Communiquer avec des acteurs internes, les clients et les fournisseurs.</w:t>
            </w:r>
          </w:p>
        </w:tc>
        <w:tc>
          <w:tcPr>
            <w:tcW w:w="63" w:type="pct"/>
            <w:tcBorders>
              <w:bottom w:val="single" w:sz="4" w:space="0" w:color="auto"/>
              <w:right w:val="nil"/>
            </w:tcBorders>
            <w:vAlign w:val="center"/>
          </w:tcPr>
          <w:p w:rsidR="00793F74" w:rsidRPr="00793F74" w:rsidRDefault="00793F74" w:rsidP="00E255D4">
            <w:pPr>
              <w:jc w:val="both"/>
              <w:rPr>
                <w:rFonts w:asciiTheme="minorHAnsi" w:hAnsiTheme="minorHAnsi" w:cstheme="minorHAnsi"/>
                <w:sz w:val="22"/>
                <w:szCs w:val="22"/>
              </w:rPr>
            </w:pPr>
          </w:p>
        </w:tc>
        <w:tc>
          <w:tcPr>
            <w:tcW w:w="1054" w:type="pct"/>
            <w:tcBorders>
              <w:left w:val="nil"/>
              <w:bottom w:val="single" w:sz="4" w:space="0" w:color="auto"/>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1117" w:type="pct"/>
            <w:tcBorders>
              <w:bottom w:val="single" w:sz="4" w:space="0" w:color="auto"/>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420"/>
        </w:trPr>
        <w:tc>
          <w:tcPr>
            <w:tcW w:w="5000" w:type="pct"/>
            <w:gridSpan w:val="4"/>
            <w:tcBorders>
              <w:top w:val="single" w:sz="4" w:space="0" w:color="auto"/>
            </w:tcBorders>
            <w:vAlign w:val="center"/>
          </w:tcPr>
          <w:p w:rsidR="00793F74" w:rsidRPr="00793F74" w:rsidRDefault="00793F74" w:rsidP="00E255D4">
            <w:pPr>
              <w:pStyle w:val="tacheseurasment"/>
              <w:spacing w:before="60"/>
              <w:ind w:right="-108"/>
              <w:rPr>
                <w:rFonts w:asciiTheme="minorHAnsi" w:hAnsiTheme="minorHAnsi" w:cstheme="minorHAnsi"/>
                <w:b/>
                <w:color w:val="000000"/>
                <w:sz w:val="22"/>
                <w:szCs w:val="22"/>
              </w:rPr>
            </w:pPr>
            <w:r w:rsidRPr="00793F74">
              <w:rPr>
                <w:rFonts w:asciiTheme="minorHAnsi" w:hAnsiTheme="minorHAnsi" w:cstheme="minorHAnsi"/>
                <w:b/>
                <w:color w:val="0070C0"/>
                <w:sz w:val="22"/>
                <w:szCs w:val="22"/>
              </w:rPr>
              <w:lastRenderedPageBreak/>
              <w:t>Activité 1.3.</w:t>
            </w:r>
            <w:r w:rsidRPr="00793F74">
              <w:rPr>
                <w:rFonts w:asciiTheme="minorHAnsi" w:hAnsiTheme="minorHAnsi" w:cstheme="minorHAnsi"/>
                <w:b/>
                <w:sz w:val="22"/>
                <w:szCs w:val="22"/>
              </w:rPr>
              <w:t xml:space="preserve"> </w:t>
            </w:r>
            <w:r w:rsidRPr="00793F74">
              <w:rPr>
                <w:rFonts w:asciiTheme="minorHAnsi" w:hAnsiTheme="minorHAnsi" w:cstheme="minorHAnsi"/>
                <w:b/>
                <w:color w:val="0070C0"/>
                <w:sz w:val="22"/>
                <w:szCs w:val="22"/>
              </w:rPr>
              <w:t>Maintien et développement de la relation avec les clients de la PME</w:t>
            </w:r>
          </w:p>
        </w:tc>
      </w:tr>
      <w:tr w:rsidR="00793F74" w:rsidRPr="00793F74" w:rsidTr="00E255D4">
        <w:trPr>
          <w:trHeight w:val="1008"/>
        </w:trPr>
        <w:tc>
          <w:tcPr>
            <w:tcW w:w="2766" w:type="pct"/>
            <w:vAlign w:val="center"/>
          </w:tcPr>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1.3.1. Accueillir, informer et conseiller des clients en face à face, au téléphone, sur internet.</w:t>
            </w:r>
          </w:p>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Etablir des procédures d’accueil.</w:t>
            </w:r>
          </w:p>
        </w:tc>
        <w:tc>
          <w:tcPr>
            <w:tcW w:w="63" w:type="pct"/>
            <w:tcBorders>
              <w:right w:val="nil"/>
            </w:tcBorders>
            <w:vAlign w:val="center"/>
          </w:tcPr>
          <w:p w:rsidR="00793F74" w:rsidRPr="00793F74" w:rsidRDefault="00793F74" w:rsidP="00E255D4">
            <w:pPr>
              <w:jc w:val="both"/>
              <w:rPr>
                <w:rFonts w:asciiTheme="minorHAnsi" w:hAnsiTheme="minorHAnsi" w:cstheme="minorHAnsi"/>
                <w:sz w:val="22"/>
                <w:szCs w:val="22"/>
              </w:rPr>
            </w:pPr>
          </w:p>
        </w:tc>
        <w:tc>
          <w:tcPr>
            <w:tcW w:w="1054" w:type="pct"/>
            <w:tcBorders>
              <w:left w:val="nil"/>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1117" w:type="pct"/>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882"/>
        </w:trPr>
        <w:tc>
          <w:tcPr>
            <w:tcW w:w="2766" w:type="pct"/>
            <w:vAlign w:val="center"/>
          </w:tcPr>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1.3.2. Traiter et suivre des réclamations.</w:t>
            </w:r>
          </w:p>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Analyser et améliorer des procédures de réclamations.</w:t>
            </w:r>
          </w:p>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Analyser les types de réclamations avec un tableur (diagramme de Pareto), suivre et traiter les réclamations, évaluer le coût de la non-qualité</w:t>
            </w:r>
          </w:p>
        </w:tc>
        <w:tc>
          <w:tcPr>
            <w:tcW w:w="63" w:type="pct"/>
            <w:tcBorders>
              <w:right w:val="nil"/>
            </w:tcBorders>
            <w:vAlign w:val="center"/>
          </w:tcPr>
          <w:p w:rsidR="00793F74" w:rsidRPr="00793F74" w:rsidRDefault="00793F74" w:rsidP="00E255D4">
            <w:pPr>
              <w:jc w:val="both"/>
              <w:rPr>
                <w:rFonts w:asciiTheme="minorHAnsi" w:hAnsiTheme="minorHAnsi" w:cstheme="minorHAnsi"/>
                <w:sz w:val="22"/>
                <w:szCs w:val="22"/>
              </w:rPr>
            </w:pPr>
          </w:p>
        </w:tc>
        <w:tc>
          <w:tcPr>
            <w:tcW w:w="1054" w:type="pct"/>
            <w:tcBorders>
              <w:left w:val="nil"/>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1117" w:type="pct"/>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617"/>
        </w:trPr>
        <w:tc>
          <w:tcPr>
            <w:tcW w:w="2766" w:type="pct"/>
            <w:tcBorders>
              <w:bottom w:val="single" w:sz="4" w:space="0" w:color="000000" w:themeColor="text1"/>
            </w:tcBorders>
            <w:vAlign w:val="center"/>
          </w:tcPr>
          <w:p w:rsidR="00793F74" w:rsidRPr="00793F74" w:rsidRDefault="00793F74" w:rsidP="00E255D4">
            <w:pPr>
              <w:pStyle w:val="tacheseurasment"/>
              <w:jc w:val="both"/>
              <w:rPr>
                <w:rFonts w:asciiTheme="minorHAnsi" w:hAnsiTheme="minorHAnsi" w:cstheme="minorHAnsi"/>
                <w:color w:val="000000"/>
                <w:sz w:val="22"/>
                <w:szCs w:val="22"/>
              </w:rPr>
            </w:pPr>
            <w:r w:rsidRPr="00793F74">
              <w:rPr>
                <w:rFonts w:asciiTheme="minorHAnsi" w:eastAsiaTheme="minorHAnsi" w:hAnsiTheme="minorHAnsi" w:cstheme="minorHAnsi"/>
                <w:sz w:val="22"/>
                <w:szCs w:val="22"/>
                <w:lang w:eastAsia="en-US"/>
              </w:rPr>
              <w:t>1.3.3. Communiquer pour développer la relation client</w:t>
            </w:r>
            <w:r w:rsidRPr="00793F74">
              <w:rPr>
                <w:rFonts w:asciiTheme="minorHAnsi" w:hAnsiTheme="minorHAnsi" w:cstheme="minorHAnsi"/>
                <w:sz w:val="22"/>
                <w:szCs w:val="22"/>
              </w:rPr>
              <w:t>.</w:t>
            </w:r>
          </w:p>
        </w:tc>
        <w:tc>
          <w:tcPr>
            <w:tcW w:w="63" w:type="pct"/>
            <w:tcBorders>
              <w:bottom w:val="single" w:sz="4" w:space="0" w:color="000000" w:themeColor="text1"/>
              <w:right w:val="nil"/>
            </w:tcBorders>
            <w:vAlign w:val="center"/>
          </w:tcPr>
          <w:p w:rsidR="00793F74" w:rsidRPr="00793F74" w:rsidRDefault="00793F74" w:rsidP="00E255D4">
            <w:pPr>
              <w:jc w:val="both"/>
              <w:rPr>
                <w:rFonts w:asciiTheme="minorHAnsi" w:hAnsiTheme="minorHAnsi" w:cstheme="minorHAnsi"/>
                <w:sz w:val="22"/>
                <w:szCs w:val="22"/>
              </w:rPr>
            </w:pPr>
          </w:p>
        </w:tc>
        <w:tc>
          <w:tcPr>
            <w:tcW w:w="1054" w:type="pct"/>
            <w:tcBorders>
              <w:left w:val="nil"/>
              <w:bottom w:val="single" w:sz="4" w:space="0" w:color="000000" w:themeColor="text1"/>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1117" w:type="pct"/>
            <w:tcBorders>
              <w:bottom w:val="single" w:sz="4" w:space="0" w:color="000000" w:themeColor="text1"/>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454"/>
        </w:trPr>
        <w:tc>
          <w:tcPr>
            <w:tcW w:w="5000" w:type="pct"/>
            <w:gridSpan w:val="4"/>
            <w:tcBorders>
              <w:left w:val="single" w:sz="4" w:space="0" w:color="000000" w:themeColor="text1"/>
            </w:tcBorders>
            <w:vAlign w:val="center"/>
          </w:tcPr>
          <w:p w:rsidR="00793F74" w:rsidRPr="00793F74" w:rsidRDefault="00793F74" w:rsidP="00E255D4">
            <w:pPr>
              <w:jc w:val="both"/>
              <w:rPr>
                <w:rFonts w:asciiTheme="minorHAnsi" w:hAnsiTheme="minorHAnsi" w:cstheme="minorHAnsi"/>
                <w:b/>
                <w:color w:val="0070C0"/>
                <w:sz w:val="22"/>
                <w:szCs w:val="22"/>
              </w:rPr>
            </w:pPr>
            <w:r w:rsidRPr="00793F74">
              <w:rPr>
                <w:rFonts w:asciiTheme="minorHAnsi" w:hAnsiTheme="minorHAnsi" w:cstheme="minorHAnsi"/>
                <w:b/>
                <w:color w:val="0070C0"/>
                <w:sz w:val="22"/>
                <w:szCs w:val="22"/>
              </w:rPr>
              <w:t>Activité 1.4. Recherche et choix des fournisseurs de la PME</w:t>
            </w:r>
          </w:p>
        </w:tc>
      </w:tr>
      <w:tr w:rsidR="00793F74" w:rsidRPr="00793F74" w:rsidTr="00E255D4">
        <w:trPr>
          <w:trHeight w:val="861"/>
        </w:trPr>
        <w:tc>
          <w:tcPr>
            <w:tcW w:w="2766" w:type="pct"/>
            <w:vAlign w:val="center"/>
          </w:tcPr>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1.4.1. Etudier des projets d’achat et d’investissements.</w:t>
            </w:r>
          </w:p>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Etablir un cahier des charges.</w:t>
            </w:r>
          </w:p>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Prévoir les futurs achats sur tableur avec la fonction prévision, déterminer les coûts de stockage, le nombre optimal de commandes (formule de Wilson) et le lot optimal.</w:t>
            </w:r>
          </w:p>
        </w:tc>
        <w:tc>
          <w:tcPr>
            <w:tcW w:w="63" w:type="pct"/>
            <w:tcBorders>
              <w:right w:val="nil"/>
            </w:tcBorders>
            <w:vAlign w:val="center"/>
          </w:tcPr>
          <w:p w:rsidR="00793F74" w:rsidRPr="00793F74" w:rsidRDefault="00793F74" w:rsidP="00E255D4">
            <w:pPr>
              <w:jc w:val="both"/>
              <w:rPr>
                <w:rFonts w:asciiTheme="minorHAnsi" w:hAnsiTheme="minorHAnsi" w:cstheme="minorHAnsi"/>
                <w:sz w:val="22"/>
                <w:szCs w:val="22"/>
              </w:rPr>
            </w:pPr>
          </w:p>
        </w:tc>
        <w:tc>
          <w:tcPr>
            <w:tcW w:w="1054" w:type="pct"/>
            <w:tcBorders>
              <w:left w:val="nil"/>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1117" w:type="pct"/>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834"/>
        </w:trPr>
        <w:tc>
          <w:tcPr>
            <w:tcW w:w="2766" w:type="pct"/>
            <w:vAlign w:val="center"/>
          </w:tcPr>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1.4.2. Rechercher des fournisseurs.</w:t>
            </w:r>
          </w:p>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Calculer la marge commerciale, le taux de marque et de marge, le coefficient multiplicateur.</w:t>
            </w:r>
          </w:p>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 xml:space="preserve">Réaliser le </w:t>
            </w:r>
            <w:proofErr w:type="spellStart"/>
            <w:r w:rsidRPr="00793F74">
              <w:rPr>
                <w:rFonts w:asciiTheme="minorHAnsi" w:hAnsiTheme="minorHAnsi" w:cstheme="minorHAnsi"/>
                <w:sz w:val="22"/>
                <w:szCs w:val="22"/>
              </w:rPr>
              <w:t>sourcing</w:t>
            </w:r>
            <w:proofErr w:type="spellEnd"/>
            <w:r w:rsidRPr="00793F74">
              <w:rPr>
                <w:rFonts w:asciiTheme="minorHAnsi" w:hAnsiTheme="minorHAnsi" w:cstheme="minorHAnsi"/>
                <w:sz w:val="22"/>
                <w:szCs w:val="22"/>
              </w:rPr>
              <w:t>, l’e-</w:t>
            </w:r>
            <w:proofErr w:type="spellStart"/>
            <w:r w:rsidRPr="00793F74">
              <w:rPr>
                <w:rFonts w:asciiTheme="minorHAnsi" w:hAnsiTheme="minorHAnsi" w:cstheme="minorHAnsi"/>
                <w:sz w:val="22"/>
                <w:szCs w:val="22"/>
              </w:rPr>
              <w:t>sourcing</w:t>
            </w:r>
            <w:proofErr w:type="spellEnd"/>
            <w:r w:rsidRPr="00793F74">
              <w:rPr>
                <w:rFonts w:asciiTheme="minorHAnsi" w:hAnsiTheme="minorHAnsi" w:cstheme="minorHAnsi"/>
                <w:sz w:val="22"/>
                <w:szCs w:val="22"/>
              </w:rPr>
              <w:t>.</w:t>
            </w:r>
          </w:p>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Mesurer le risque fournisseur.</w:t>
            </w:r>
          </w:p>
        </w:tc>
        <w:tc>
          <w:tcPr>
            <w:tcW w:w="63" w:type="pct"/>
            <w:tcBorders>
              <w:right w:val="nil"/>
            </w:tcBorders>
            <w:vAlign w:val="center"/>
          </w:tcPr>
          <w:p w:rsidR="00793F74" w:rsidRPr="00793F74" w:rsidRDefault="00793F74" w:rsidP="00E255D4">
            <w:pPr>
              <w:jc w:val="both"/>
              <w:rPr>
                <w:rFonts w:asciiTheme="minorHAnsi" w:hAnsiTheme="minorHAnsi" w:cstheme="minorHAnsi"/>
                <w:sz w:val="22"/>
                <w:szCs w:val="22"/>
              </w:rPr>
            </w:pPr>
          </w:p>
        </w:tc>
        <w:tc>
          <w:tcPr>
            <w:tcW w:w="1054" w:type="pct"/>
            <w:tcBorders>
              <w:left w:val="nil"/>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1117" w:type="pct"/>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706"/>
        </w:trPr>
        <w:tc>
          <w:tcPr>
            <w:tcW w:w="2766" w:type="pct"/>
            <w:tcBorders>
              <w:bottom w:val="single" w:sz="4" w:space="0" w:color="000000" w:themeColor="text1"/>
            </w:tcBorders>
            <w:vAlign w:val="center"/>
          </w:tcPr>
          <w:p w:rsidR="00793F74" w:rsidRPr="00793F74" w:rsidRDefault="00793F74" w:rsidP="00E255D4">
            <w:pPr>
              <w:pStyle w:val="tacheseurasment"/>
              <w:jc w:val="both"/>
              <w:rPr>
                <w:rFonts w:asciiTheme="minorHAnsi" w:hAnsiTheme="minorHAnsi" w:cstheme="minorHAnsi"/>
                <w:sz w:val="22"/>
                <w:szCs w:val="22"/>
              </w:rPr>
            </w:pPr>
            <w:r w:rsidRPr="00793F74">
              <w:rPr>
                <w:rFonts w:asciiTheme="minorHAnsi" w:hAnsiTheme="minorHAnsi" w:cstheme="minorHAnsi"/>
                <w:sz w:val="22"/>
                <w:szCs w:val="22"/>
              </w:rPr>
              <w:t>1.4.3. Comparer des offres, sélectionner et qualifier des fournisseurs.</w:t>
            </w:r>
          </w:p>
          <w:p w:rsidR="00793F74" w:rsidRPr="00793F74" w:rsidRDefault="00793F74" w:rsidP="00E255D4">
            <w:pPr>
              <w:pStyle w:val="tacheseurasment"/>
              <w:jc w:val="both"/>
              <w:rPr>
                <w:rFonts w:asciiTheme="minorHAnsi" w:hAnsiTheme="minorHAnsi" w:cstheme="minorHAnsi"/>
                <w:color w:val="000000"/>
                <w:sz w:val="22"/>
                <w:szCs w:val="22"/>
              </w:rPr>
            </w:pPr>
            <w:r w:rsidRPr="00793F74">
              <w:rPr>
                <w:rFonts w:asciiTheme="minorHAnsi" w:hAnsiTheme="minorHAnsi" w:cstheme="minorHAnsi"/>
                <w:sz w:val="22"/>
                <w:szCs w:val="22"/>
              </w:rPr>
              <w:t>Réaliser une matrice multicritères pondérée pour sélectionner un fournisseur. Réaliser un tableau croisé dynamique sur tableur.</w:t>
            </w:r>
          </w:p>
        </w:tc>
        <w:tc>
          <w:tcPr>
            <w:tcW w:w="63" w:type="pct"/>
            <w:tcBorders>
              <w:bottom w:val="single" w:sz="4" w:space="0" w:color="000000" w:themeColor="text1"/>
              <w:right w:val="nil"/>
            </w:tcBorders>
            <w:vAlign w:val="center"/>
          </w:tcPr>
          <w:p w:rsidR="00793F74" w:rsidRPr="00793F74" w:rsidRDefault="00793F74" w:rsidP="00E255D4">
            <w:pPr>
              <w:jc w:val="both"/>
              <w:rPr>
                <w:rFonts w:asciiTheme="minorHAnsi" w:hAnsiTheme="minorHAnsi" w:cstheme="minorHAnsi"/>
                <w:sz w:val="22"/>
                <w:szCs w:val="22"/>
              </w:rPr>
            </w:pPr>
          </w:p>
        </w:tc>
        <w:tc>
          <w:tcPr>
            <w:tcW w:w="1054" w:type="pct"/>
            <w:tcBorders>
              <w:left w:val="nil"/>
              <w:bottom w:val="single" w:sz="4" w:space="0" w:color="000000" w:themeColor="text1"/>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1117" w:type="pct"/>
            <w:tcBorders>
              <w:bottom w:val="single" w:sz="4" w:space="0" w:color="000000" w:themeColor="text1"/>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706"/>
        </w:trPr>
        <w:tc>
          <w:tcPr>
            <w:tcW w:w="2766" w:type="pct"/>
            <w:tcBorders>
              <w:bottom w:val="single" w:sz="4" w:space="0" w:color="000000" w:themeColor="text1"/>
            </w:tcBorders>
            <w:vAlign w:val="center"/>
          </w:tcPr>
          <w:p w:rsidR="00793F74" w:rsidRPr="00793F74" w:rsidRDefault="00793F74" w:rsidP="00E255D4">
            <w:pPr>
              <w:pStyle w:val="tacheseurasment"/>
              <w:jc w:val="both"/>
              <w:rPr>
                <w:rFonts w:asciiTheme="minorHAnsi" w:hAnsiTheme="minorHAnsi" w:cstheme="minorHAnsi"/>
                <w:sz w:val="22"/>
                <w:szCs w:val="22"/>
              </w:rPr>
            </w:pPr>
            <w:r w:rsidRPr="00793F74">
              <w:rPr>
                <w:rFonts w:asciiTheme="minorHAnsi" w:hAnsiTheme="minorHAnsi" w:cstheme="minorHAnsi"/>
                <w:sz w:val="22"/>
                <w:szCs w:val="22"/>
              </w:rPr>
              <w:t>1.4.4. Mettre à jour le système d’information fournisseurs.</w:t>
            </w:r>
          </w:p>
          <w:p w:rsidR="00793F74" w:rsidRPr="00793F74" w:rsidRDefault="00793F74" w:rsidP="00E255D4">
            <w:pPr>
              <w:pStyle w:val="tacheseurasment"/>
              <w:jc w:val="both"/>
              <w:rPr>
                <w:rFonts w:asciiTheme="minorHAnsi" w:hAnsiTheme="minorHAnsi" w:cstheme="minorHAnsi"/>
                <w:sz w:val="22"/>
                <w:szCs w:val="22"/>
              </w:rPr>
            </w:pPr>
            <w:r w:rsidRPr="00793F74">
              <w:rPr>
                <w:rFonts w:asciiTheme="minorHAnsi" w:hAnsiTheme="minorHAnsi" w:cstheme="minorHAnsi"/>
                <w:sz w:val="22"/>
                <w:szCs w:val="22"/>
              </w:rPr>
              <w:t>mettre à jour les données fournisseurs (PGI).</w:t>
            </w:r>
          </w:p>
        </w:tc>
        <w:tc>
          <w:tcPr>
            <w:tcW w:w="63" w:type="pct"/>
            <w:tcBorders>
              <w:bottom w:val="single" w:sz="4" w:space="0" w:color="000000" w:themeColor="text1"/>
              <w:right w:val="nil"/>
            </w:tcBorders>
            <w:vAlign w:val="center"/>
          </w:tcPr>
          <w:p w:rsidR="00793F74" w:rsidRPr="00793F74" w:rsidRDefault="00793F74" w:rsidP="00E255D4">
            <w:pPr>
              <w:jc w:val="both"/>
              <w:rPr>
                <w:rFonts w:asciiTheme="minorHAnsi" w:hAnsiTheme="minorHAnsi" w:cstheme="minorHAnsi"/>
                <w:sz w:val="22"/>
                <w:szCs w:val="22"/>
              </w:rPr>
            </w:pPr>
          </w:p>
        </w:tc>
        <w:tc>
          <w:tcPr>
            <w:tcW w:w="1054" w:type="pct"/>
            <w:tcBorders>
              <w:left w:val="nil"/>
              <w:bottom w:val="single" w:sz="4" w:space="0" w:color="000000" w:themeColor="text1"/>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1117" w:type="pct"/>
            <w:tcBorders>
              <w:bottom w:val="single" w:sz="4" w:space="0" w:color="000000" w:themeColor="text1"/>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706"/>
        </w:trPr>
        <w:tc>
          <w:tcPr>
            <w:tcW w:w="2766" w:type="pct"/>
            <w:tcBorders>
              <w:bottom w:val="single" w:sz="4" w:space="0" w:color="000000" w:themeColor="text1"/>
            </w:tcBorders>
            <w:vAlign w:val="center"/>
          </w:tcPr>
          <w:p w:rsidR="00793F74" w:rsidRPr="00793F74" w:rsidRDefault="00793F74" w:rsidP="00E255D4">
            <w:pPr>
              <w:pStyle w:val="tacheseurasment"/>
              <w:jc w:val="both"/>
              <w:rPr>
                <w:rFonts w:asciiTheme="minorHAnsi" w:hAnsiTheme="minorHAnsi" w:cstheme="minorHAnsi"/>
                <w:sz w:val="22"/>
                <w:szCs w:val="22"/>
              </w:rPr>
            </w:pPr>
            <w:r w:rsidRPr="00793F74">
              <w:rPr>
                <w:rFonts w:asciiTheme="minorHAnsi" w:hAnsiTheme="minorHAnsi" w:cstheme="minorHAnsi"/>
                <w:sz w:val="22"/>
                <w:szCs w:val="22"/>
              </w:rPr>
              <w:t>1.4.5. Communiquer avec des acteurs internes, et avec les fournisseurs.</w:t>
            </w:r>
          </w:p>
        </w:tc>
        <w:tc>
          <w:tcPr>
            <w:tcW w:w="63" w:type="pct"/>
            <w:tcBorders>
              <w:bottom w:val="single" w:sz="4" w:space="0" w:color="000000" w:themeColor="text1"/>
              <w:right w:val="nil"/>
            </w:tcBorders>
            <w:vAlign w:val="center"/>
          </w:tcPr>
          <w:p w:rsidR="00793F74" w:rsidRPr="00793F74" w:rsidRDefault="00793F74" w:rsidP="00E255D4">
            <w:pPr>
              <w:jc w:val="both"/>
              <w:rPr>
                <w:rFonts w:asciiTheme="minorHAnsi" w:hAnsiTheme="minorHAnsi" w:cstheme="minorHAnsi"/>
                <w:sz w:val="22"/>
                <w:szCs w:val="22"/>
              </w:rPr>
            </w:pPr>
          </w:p>
        </w:tc>
        <w:tc>
          <w:tcPr>
            <w:tcW w:w="1054" w:type="pct"/>
            <w:tcBorders>
              <w:left w:val="nil"/>
              <w:bottom w:val="single" w:sz="4" w:space="0" w:color="000000" w:themeColor="text1"/>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1117" w:type="pct"/>
            <w:tcBorders>
              <w:bottom w:val="single" w:sz="4" w:space="0" w:color="000000" w:themeColor="text1"/>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454"/>
        </w:trPr>
        <w:tc>
          <w:tcPr>
            <w:tcW w:w="5000" w:type="pct"/>
            <w:gridSpan w:val="4"/>
            <w:tcBorders>
              <w:left w:val="single" w:sz="4" w:space="0" w:color="000000" w:themeColor="text1"/>
            </w:tcBorders>
            <w:vAlign w:val="center"/>
          </w:tcPr>
          <w:p w:rsidR="00793F74" w:rsidRPr="00793F74" w:rsidRDefault="00793F74" w:rsidP="00E255D4">
            <w:pPr>
              <w:jc w:val="both"/>
              <w:rPr>
                <w:rFonts w:asciiTheme="minorHAnsi" w:hAnsiTheme="minorHAnsi" w:cstheme="minorHAnsi"/>
                <w:b/>
                <w:color w:val="0070C0"/>
                <w:sz w:val="22"/>
                <w:szCs w:val="22"/>
              </w:rPr>
            </w:pPr>
            <w:r w:rsidRPr="00793F74">
              <w:rPr>
                <w:rFonts w:asciiTheme="minorHAnsi" w:hAnsiTheme="minorHAnsi" w:cstheme="minorHAnsi"/>
                <w:b/>
                <w:color w:val="0070C0"/>
                <w:sz w:val="22"/>
                <w:szCs w:val="22"/>
              </w:rPr>
              <w:t>Activité 1.5. Suivi et contrôle des opérations d’achats et d’investissement de la PME</w:t>
            </w:r>
          </w:p>
        </w:tc>
      </w:tr>
      <w:tr w:rsidR="00793F74" w:rsidRPr="00793F74" w:rsidTr="00E255D4">
        <w:trPr>
          <w:trHeight w:val="1719"/>
        </w:trPr>
        <w:tc>
          <w:tcPr>
            <w:tcW w:w="2766" w:type="pct"/>
            <w:vAlign w:val="center"/>
          </w:tcPr>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1.5.1. Préparer la négociation des contrats.</w:t>
            </w:r>
          </w:p>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Réaliser ou analyser un contrat d’achat.</w:t>
            </w:r>
          </w:p>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Préparer et suivre la négociation avec un fournisseur.</w:t>
            </w:r>
          </w:p>
          <w:p w:rsidR="00793F74" w:rsidRPr="00793F74" w:rsidRDefault="00793F74" w:rsidP="00E255D4">
            <w:pPr>
              <w:jc w:val="both"/>
              <w:rPr>
                <w:rFonts w:asciiTheme="minorHAnsi" w:hAnsiTheme="minorHAnsi" w:cstheme="minorHAnsi"/>
                <w:sz w:val="22"/>
                <w:szCs w:val="22"/>
              </w:rPr>
            </w:pPr>
          </w:p>
        </w:tc>
        <w:tc>
          <w:tcPr>
            <w:tcW w:w="63" w:type="pct"/>
            <w:tcBorders>
              <w:right w:val="nil"/>
            </w:tcBorders>
            <w:vAlign w:val="center"/>
          </w:tcPr>
          <w:p w:rsidR="00793F74" w:rsidRPr="00793F74" w:rsidRDefault="00793F74" w:rsidP="00E255D4">
            <w:pPr>
              <w:jc w:val="both"/>
              <w:rPr>
                <w:rFonts w:asciiTheme="minorHAnsi" w:hAnsiTheme="minorHAnsi" w:cstheme="minorHAnsi"/>
                <w:sz w:val="22"/>
                <w:szCs w:val="22"/>
              </w:rPr>
            </w:pPr>
          </w:p>
        </w:tc>
        <w:tc>
          <w:tcPr>
            <w:tcW w:w="1054" w:type="pct"/>
            <w:tcBorders>
              <w:left w:val="nil"/>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1117" w:type="pct"/>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1037"/>
        </w:trPr>
        <w:tc>
          <w:tcPr>
            <w:tcW w:w="2766" w:type="pct"/>
            <w:vAlign w:val="center"/>
          </w:tcPr>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1.5.2. Passer et suivre des commandes.</w:t>
            </w:r>
          </w:p>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 xml:space="preserve">Analyser le portefeuille des achats. </w:t>
            </w:r>
          </w:p>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Analyser la rentabilité des achats et calculer la marge commerciale, le taux de marque et de marge, le coefficient multiplicateur.</w:t>
            </w:r>
          </w:p>
          <w:p w:rsidR="00793F74" w:rsidRPr="00793F74" w:rsidRDefault="00793F74" w:rsidP="00E255D4">
            <w:pPr>
              <w:jc w:val="both"/>
              <w:rPr>
                <w:rFonts w:asciiTheme="minorHAnsi" w:hAnsiTheme="minorHAnsi" w:cstheme="minorHAnsi"/>
                <w:sz w:val="22"/>
                <w:szCs w:val="22"/>
              </w:rPr>
            </w:pPr>
          </w:p>
        </w:tc>
        <w:tc>
          <w:tcPr>
            <w:tcW w:w="63" w:type="pct"/>
            <w:tcBorders>
              <w:right w:val="nil"/>
            </w:tcBorders>
            <w:vAlign w:val="center"/>
          </w:tcPr>
          <w:p w:rsidR="00793F74" w:rsidRPr="00793F74" w:rsidRDefault="00793F74" w:rsidP="00E255D4">
            <w:pPr>
              <w:jc w:val="both"/>
              <w:rPr>
                <w:rFonts w:asciiTheme="minorHAnsi" w:hAnsiTheme="minorHAnsi" w:cstheme="minorHAnsi"/>
                <w:sz w:val="22"/>
                <w:szCs w:val="22"/>
              </w:rPr>
            </w:pPr>
          </w:p>
        </w:tc>
        <w:tc>
          <w:tcPr>
            <w:tcW w:w="1054" w:type="pct"/>
            <w:tcBorders>
              <w:left w:val="nil"/>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1117" w:type="pct"/>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703"/>
        </w:trPr>
        <w:tc>
          <w:tcPr>
            <w:tcW w:w="2766" w:type="pct"/>
            <w:vAlign w:val="center"/>
          </w:tcPr>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1.5.3. Acquérir et suivre des immobilisations.</w:t>
            </w:r>
          </w:p>
        </w:tc>
        <w:tc>
          <w:tcPr>
            <w:tcW w:w="63" w:type="pct"/>
            <w:tcBorders>
              <w:right w:val="nil"/>
            </w:tcBorders>
            <w:vAlign w:val="center"/>
          </w:tcPr>
          <w:p w:rsidR="00793F74" w:rsidRPr="00793F74" w:rsidRDefault="00793F74" w:rsidP="00E255D4">
            <w:pPr>
              <w:jc w:val="both"/>
              <w:rPr>
                <w:rFonts w:asciiTheme="minorHAnsi" w:hAnsiTheme="minorHAnsi" w:cstheme="minorHAnsi"/>
                <w:sz w:val="22"/>
                <w:szCs w:val="22"/>
              </w:rPr>
            </w:pPr>
          </w:p>
        </w:tc>
        <w:tc>
          <w:tcPr>
            <w:tcW w:w="1054" w:type="pct"/>
            <w:tcBorders>
              <w:left w:val="nil"/>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1117" w:type="pct"/>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829"/>
        </w:trPr>
        <w:tc>
          <w:tcPr>
            <w:tcW w:w="2766" w:type="pct"/>
            <w:vAlign w:val="center"/>
          </w:tcPr>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lastRenderedPageBreak/>
              <w:t>1.5.4. Contrôler les achats et les règlements.</w:t>
            </w:r>
          </w:p>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Gérer les stocks et calculer les niveaux de stock (stock d’alerte, de sécurité, minimum)</w:t>
            </w:r>
          </w:p>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Contrôler les livraisons et enregistrer les factures.</w:t>
            </w:r>
          </w:p>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Réaliser un échéancier fournisseurs.</w:t>
            </w:r>
          </w:p>
        </w:tc>
        <w:tc>
          <w:tcPr>
            <w:tcW w:w="63" w:type="pct"/>
            <w:tcBorders>
              <w:right w:val="nil"/>
            </w:tcBorders>
            <w:vAlign w:val="center"/>
          </w:tcPr>
          <w:p w:rsidR="00793F74" w:rsidRPr="00793F74" w:rsidRDefault="00793F74" w:rsidP="00E255D4">
            <w:pPr>
              <w:jc w:val="both"/>
              <w:rPr>
                <w:rFonts w:asciiTheme="minorHAnsi" w:hAnsiTheme="minorHAnsi" w:cstheme="minorHAnsi"/>
                <w:sz w:val="22"/>
                <w:szCs w:val="22"/>
              </w:rPr>
            </w:pPr>
          </w:p>
        </w:tc>
        <w:tc>
          <w:tcPr>
            <w:tcW w:w="1054" w:type="pct"/>
            <w:tcBorders>
              <w:left w:val="nil"/>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1117" w:type="pct"/>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635"/>
        </w:trPr>
        <w:tc>
          <w:tcPr>
            <w:tcW w:w="2766" w:type="pct"/>
            <w:tcBorders>
              <w:bottom w:val="single" w:sz="4" w:space="0" w:color="000000" w:themeColor="text1"/>
            </w:tcBorders>
            <w:vAlign w:val="center"/>
          </w:tcPr>
          <w:p w:rsidR="00793F74" w:rsidRPr="00793F74" w:rsidRDefault="00793F74" w:rsidP="00E255D4">
            <w:pPr>
              <w:pStyle w:val="tacheseurasment"/>
              <w:jc w:val="both"/>
              <w:rPr>
                <w:rFonts w:asciiTheme="minorHAnsi" w:hAnsiTheme="minorHAnsi" w:cstheme="minorHAnsi"/>
                <w:sz w:val="22"/>
                <w:szCs w:val="22"/>
              </w:rPr>
            </w:pPr>
            <w:r w:rsidRPr="00793F74">
              <w:rPr>
                <w:rFonts w:asciiTheme="minorHAnsi" w:hAnsiTheme="minorHAnsi" w:cstheme="minorHAnsi"/>
                <w:sz w:val="22"/>
                <w:szCs w:val="22"/>
              </w:rPr>
              <w:t>1.5.5. Evaluer les fournisseurs.</w:t>
            </w:r>
          </w:p>
          <w:p w:rsidR="00793F74" w:rsidRPr="00793F74" w:rsidRDefault="00793F74" w:rsidP="00E255D4">
            <w:pPr>
              <w:pStyle w:val="tacheseurasment"/>
              <w:jc w:val="both"/>
              <w:rPr>
                <w:rFonts w:asciiTheme="minorHAnsi" w:hAnsiTheme="minorHAnsi" w:cstheme="minorHAnsi"/>
                <w:color w:val="000000"/>
                <w:sz w:val="22"/>
                <w:szCs w:val="22"/>
              </w:rPr>
            </w:pPr>
            <w:r w:rsidRPr="00793F74">
              <w:rPr>
                <w:rFonts w:asciiTheme="minorHAnsi" w:hAnsiTheme="minorHAnsi" w:cstheme="minorHAnsi"/>
                <w:sz w:val="22"/>
                <w:szCs w:val="22"/>
              </w:rPr>
              <w:t>Mettre en places des outils d’évaluation pour évaluer la performance de qualité et de réactivité.</w:t>
            </w:r>
          </w:p>
        </w:tc>
        <w:tc>
          <w:tcPr>
            <w:tcW w:w="63" w:type="pct"/>
            <w:tcBorders>
              <w:bottom w:val="single" w:sz="4" w:space="0" w:color="000000" w:themeColor="text1"/>
              <w:right w:val="nil"/>
            </w:tcBorders>
            <w:vAlign w:val="center"/>
          </w:tcPr>
          <w:p w:rsidR="00793F74" w:rsidRPr="00793F74" w:rsidRDefault="00793F74" w:rsidP="00E255D4">
            <w:pPr>
              <w:tabs>
                <w:tab w:val="left" w:pos="222"/>
              </w:tabs>
              <w:jc w:val="both"/>
              <w:rPr>
                <w:rFonts w:asciiTheme="minorHAnsi" w:hAnsiTheme="minorHAnsi" w:cstheme="minorHAnsi"/>
                <w:sz w:val="22"/>
                <w:szCs w:val="22"/>
              </w:rPr>
            </w:pPr>
            <w:r w:rsidRPr="00793F74">
              <w:rPr>
                <w:rFonts w:asciiTheme="minorHAnsi" w:hAnsiTheme="minorHAnsi" w:cstheme="minorHAnsi"/>
                <w:sz w:val="22"/>
                <w:szCs w:val="22"/>
              </w:rPr>
              <w:t xml:space="preserve"> </w:t>
            </w:r>
          </w:p>
        </w:tc>
        <w:tc>
          <w:tcPr>
            <w:tcW w:w="1054" w:type="pct"/>
            <w:tcBorders>
              <w:left w:val="nil"/>
              <w:bottom w:val="single" w:sz="4" w:space="0" w:color="000000" w:themeColor="text1"/>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1117" w:type="pct"/>
            <w:tcBorders>
              <w:bottom w:val="single" w:sz="4" w:space="0" w:color="000000" w:themeColor="text1"/>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635"/>
        </w:trPr>
        <w:tc>
          <w:tcPr>
            <w:tcW w:w="2766" w:type="pct"/>
            <w:tcBorders>
              <w:bottom w:val="single" w:sz="4" w:space="0" w:color="000000" w:themeColor="text1"/>
            </w:tcBorders>
            <w:vAlign w:val="center"/>
          </w:tcPr>
          <w:p w:rsidR="00793F74" w:rsidRPr="00793F74" w:rsidRDefault="00793F74" w:rsidP="00E255D4">
            <w:pPr>
              <w:pStyle w:val="tacheseurasment"/>
              <w:jc w:val="both"/>
              <w:rPr>
                <w:rFonts w:asciiTheme="minorHAnsi" w:hAnsiTheme="minorHAnsi" w:cstheme="minorHAnsi"/>
                <w:sz w:val="22"/>
                <w:szCs w:val="22"/>
              </w:rPr>
            </w:pPr>
            <w:r w:rsidRPr="00793F74">
              <w:rPr>
                <w:rFonts w:asciiTheme="minorHAnsi" w:hAnsiTheme="minorHAnsi" w:cstheme="minorHAnsi"/>
                <w:sz w:val="22"/>
                <w:szCs w:val="22"/>
              </w:rPr>
              <w:t>1.5.6. Communiquer avec des acteurs internes, les fournisseurs et des partenaires financiers.</w:t>
            </w:r>
          </w:p>
        </w:tc>
        <w:tc>
          <w:tcPr>
            <w:tcW w:w="63" w:type="pct"/>
            <w:tcBorders>
              <w:bottom w:val="single" w:sz="4" w:space="0" w:color="000000" w:themeColor="text1"/>
              <w:right w:val="nil"/>
            </w:tcBorders>
            <w:vAlign w:val="center"/>
          </w:tcPr>
          <w:p w:rsidR="00793F74" w:rsidRPr="00793F74" w:rsidRDefault="00793F74" w:rsidP="00E255D4">
            <w:pPr>
              <w:tabs>
                <w:tab w:val="left" w:pos="222"/>
              </w:tabs>
              <w:jc w:val="both"/>
              <w:rPr>
                <w:rFonts w:asciiTheme="minorHAnsi" w:hAnsiTheme="minorHAnsi" w:cstheme="minorHAnsi"/>
                <w:sz w:val="22"/>
                <w:szCs w:val="22"/>
              </w:rPr>
            </w:pPr>
          </w:p>
        </w:tc>
        <w:tc>
          <w:tcPr>
            <w:tcW w:w="1054" w:type="pct"/>
            <w:tcBorders>
              <w:left w:val="nil"/>
              <w:bottom w:val="single" w:sz="4" w:space="0" w:color="000000" w:themeColor="text1"/>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1117" w:type="pct"/>
            <w:tcBorders>
              <w:bottom w:val="single" w:sz="4" w:space="0" w:color="000000" w:themeColor="text1"/>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454"/>
        </w:trPr>
        <w:tc>
          <w:tcPr>
            <w:tcW w:w="5000" w:type="pct"/>
            <w:gridSpan w:val="4"/>
            <w:tcBorders>
              <w:left w:val="single" w:sz="4" w:space="0" w:color="000000" w:themeColor="text1"/>
            </w:tcBorders>
            <w:vAlign w:val="center"/>
          </w:tcPr>
          <w:p w:rsidR="00793F74" w:rsidRPr="00793F74" w:rsidRDefault="00793F74" w:rsidP="00E255D4">
            <w:pPr>
              <w:jc w:val="both"/>
              <w:rPr>
                <w:rFonts w:asciiTheme="minorHAnsi" w:hAnsiTheme="minorHAnsi" w:cstheme="minorHAnsi"/>
                <w:b/>
                <w:color w:val="0070C0"/>
                <w:sz w:val="22"/>
                <w:szCs w:val="22"/>
              </w:rPr>
            </w:pPr>
            <w:r w:rsidRPr="00793F74">
              <w:rPr>
                <w:rFonts w:asciiTheme="minorHAnsi" w:hAnsiTheme="minorHAnsi" w:cstheme="minorHAnsi"/>
                <w:b/>
                <w:color w:val="0070C0"/>
                <w:sz w:val="22"/>
                <w:szCs w:val="22"/>
              </w:rPr>
              <w:t>Activité 1.6. Suivi comptable des opérations avec les clients et les fournisseurs de la PME</w:t>
            </w:r>
          </w:p>
        </w:tc>
      </w:tr>
      <w:tr w:rsidR="00793F74" w:rsidRPr="00793F74" w:rsidTr="00E255D4">
        <w:trPr>
          <w:trHeight w:val="809"/>
        </w:trPr>
        <w:tc>
          <w:tcPr>
            <w:tcW w:w="2766" w:type="pct"/>
            <w:vAlign w:val="center"/>
          </w:tcPr>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1.6.1. Contrôler des enregistrements comptables des opérations d’achats, d’investissement, de ventes et de règlements.</w:t>
            </w:r>
          </w:p>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Etablir des factures de doit et d’avoir, calculer et appliquer des réductions commerciales et financières, avances et acomptes, frais accessoires dans le respect des procédures et de la réglementation. Enregistrer les opérations relatives aux ventes, aux achats, aux prestations de services, aux frais accessoires (transport, emballages), aux créances en devises, au règlement au comptant et à crédit et contrôler leur cohérence.</w:t>
            </w:r>
          </w:p>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Réaliser un journal, le grand livre, la balance, le compte de résultat et le bilan.</w:t>
            </w:r>
          </w:p>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Lettrer, contrôler et corriger les erreurs éventuelles (y compris en utilisant les outils intégrés dans le PGI).</w:t>
            </w:r>
          </w:p>
        </w:tc>
        <w:tc>
          <w:tcPr>
            <w:tcW w:w="63" w:type="pct"/>
            <w:tcBorders>
              <w:right w:val="nil"/>
            </w:tcBorders>
            <w:vAlign w:val="center"/>
          </w:tcPr>
          <w:p w:rsidR="00793F74" w:rsidRPr="00793F74" w:rsidRDefault="00793F74" w:rsidP="00E255D4">
            <w:pPr>
              <w:jc w:val="both"/>
              <w:rPr>
                <w:rFonts w:asciiTheme="minorHAnsi" w:hAnsiTheme="minorHAnsi" w:cstheme="minorHAnsi"/>
                <w:sz w:val="22"/>
                <w:szCs w:val="22"/>
              </w:rPr>
            </w:pPr>
          </w:p>
        </w:tc>
        <w:tc>
          <w:tcPr>
            <w:tcW w:w="1054" w:type="pct"/>
            <w:tcBorders>
              <w:left w:val="nil"/>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1117" w:type="pct"/>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834"/>
        </w:trPr>
        <w:tc>
          <w:tcPr>
            <w:tcW w:w="2766" w:type="pct"/>
            <w:vAlign w:val="center"/>
          </w:tcPr>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1.6.2. Suivre les relations avec les banques.</w:t>
            </w:r>
          </w:p>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Réaliser un état de rapprochement bancaire.</w:t>
            </w:r>
          </w:p>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Utiliser des moyens de paiement courant.</w:t>
            </w:r>
          </w:p>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 xml:space="preserve">Mobiliser des créances commerciales : escompte, cession </w:t>
            </w:r>
            <w:proofErr w:type="spellStart"/>
            <w:r w:rsidRPr="00793F74">
              <w:rPr>
                <w:rFonts w:asciiTheme="minorHAnsi" w:hAnsiTheme="minorHAnsi" w:cstheme="minorHAnsi"/>
                <w:sz w:val="22"/>
                <w:szCs w:val="22"/>
              </w:rPr>
              <w:t>Dailly</w:t>
            </w:r>
            <w:proofErr w:type="spellEnd"/>
            <w:r w:rsidRPr="00793F74">
              <w:rPr>
                <w:rFonts w:asciiTheme="minorHAnsi" w:hAnsiTheme="minorHAnsi" w:cstheme="minorHAnsi"/>
                <w:sz w:val="22"/>
                <w:szCs w:val="22"/>
              </w:rPr>
              <w:t>, affacturage.</w:t>
            </w:r>
          </w:p>
        </w:tc>
        <w:tc>
          <w:tcPr>
            <w:tcW w:w="63" w:type="pct"/>
            <w:tcBorders>
              <w:right w:val="nil"/>
            </w:tcBorders>
            <w:vAlign w:val="center"/>
          </w:tcPr>
          <w:p w:rsidR="00793F74" w:rsidRPr="00793F74" w:rsidRDefault="00793F74" w:rsidP="00E255D4">
            <w:pPr>
              <w:jc w:val="both"/>
              <w:rPr>
                <w:rFonts w:asciiTheme="minorHAnsi" w:hAnsiTheme="minorHAnsi" w:cstheme="minorHAnsi"/>
                <w:sz w:val="22"/>
                <w:szCs w:val="22"/>
              </w:rPr>
            </w:pPr>
          </w:p>
        </w:tc>
        <w:tc>
          <w:tcPr>
            <w:tcW w:w="1054" w:type="pct"/>
            <w:tcBorders>
              <w:left w:val="nil"/>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1117" w:type="pct"/>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703"/>
        </w:trPr>
        <w:tc>
          <w:tcPr>
            <w:tcW w:w="2766" w:type="pct"/>
            <w:tcBorders>
              <w:bottom w:val="single" w:sz="4" w:space="0" w:color="000000" w:themeColor="text1"/>
            </w:tcBorders>
            <w:vAlign w:val="center"/>
          </w:tcPr>
          <w:p w:rsidR="00793F74" w:rsidRPr="00793F74" w:rsidRDefault="00793F74" w:rsidP="00E255D4">
            <w:pPr>
              <w:pStyle w:val="activiteeurasment"/>
              <w:rPr>
                <w:sz w:val="22"/>
              </w:rPr>
            </w:pPr>
            <w:r w:rsidRPr="00793F74">
              <w:rPr>
                <w:sz w:val="22"/>
              </w:rPr>
              <w:t>1.6.3. Suivre les comptes de trésorerie, les comptes de tiers, les encaissements et les décaissements.</w:t>
            </w:r>
          </w:p>
          <w:p w:rsidR="00793F74" w:rsidRPr="00793F74" w:rsidRDefault="00793F74" w:rsidP="00E255D4">
            <w:pPr>
              <w:pStyle w:val="activiteeurasment"/>
              <w:rPr>
                <w:sz w:val="22"/>
              </w:rPr>
            </w:pPr>
            <w:r w:rsidRPr="00793F74">
              <w:rPr>
                <w:sz w:val="22"/>
              </w:rPr>
              <w:t>Analyser les créances clients et les dettes fournisseurs.</w:t>
            </w:r>
          </w:p>
        </w:tc>
        <w:tc>
          <w:tcPr>
            <w:tcW w:w="63" w:type="pct"/>
            <w:tcBorders>
              <w:bottom w:val="single" w:sz="4" w:space="0" w:color="000000" w:themeColor="text1"/>
              <w:right w:val="nil"/>
            </w:tcBorders>
            <w:vAlign w:val="center"/>
          </w:tcPr>
          <w:p w:rsidR="00793F74" w:rsidRPr="00793F74" w:rsidRDefault="00793F74" w:rsidP="00E255D4">
            <w:pPr>
              <w:jc w:val="both"/>
              <w:rPr>
                <w:rFonts w:asciiTheme="minorHAnsi" w:hAnsiTheme="minorHAnsi" w:cstheme="minorHAnsi"/>
                <w:sz w:val="22"/>
                <w:szCs w:val="22"/>
              </w:rPr>
            </w:pPr>
          </w:p>
        </w:tc>
        <w:tc>
          <w:tcPr>
            <w:tcW w:w="1054" w:type="pct"/>
            <w:tcBorders>
              <w:left w:val="nil"/>
              <w:bottom w:val="single" w:sz="4" w:space="0" w:color="000000" w:themeColor="text1"/>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1117" w:type="pct"/>
            <w:tcBorders>
              <w:bottom w:val="single" w:sz="4" w:space="0" w:color="000000" w:themeColor="text1"/>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703"/>
        </w:trPr>
        <w:tc>
          <w:tcPr>
            <w:tcW w:w="2766" w:type="pct"/>
            <w:tcBorders>
              <w:bottom w:val="single" w:sz="4" w:space="0" w:color="000000" w:themeColor="text1"/>
            </w:tcBorders>
            <w:vAlign w:val="center"/>
          </w:tcPr>
          <w:p w:rsidR="00793F74" w:rsidRPr="00793F74" w:rsidRDefault="00793F74" w:rsidP="00E255D4">
            <w:pPr>
              <w:pStyle w:val="activiteeurasment"/>
              <w:rPr>
                <w:sz w:val="22"/>
              </w:rPr>
            </w:pPr>
            <w:r w:rsidRPr="00793F74">
              <w:rPr>
                <w:sz w:val="22"/>
              </w:rPr>
              <w:t>1.6.4. Préparer et contrôler la déclaration de TVA.</w:t>
            </w:r>
          </w:p>
          <w:p w:rsidR="00793F74" w:rsidRPr="00793F74" w:rsidRDefault="00793F74" w:rsidP="00E255D4">
            <w:pPr>
              <w:pStyle w:val="activiteeurasment"/>
              <w:rPr>
                <w:sz w:val="22"/>
              </w:rPr>
            </w:pPr>
            <w:r w:rsidRPr="00793F74">
              <w:rPr>
                <w:sz w:val="22"/>
              </w:rPr>
              <w:t>Effectuer l’enregistrement comptable de la déclaration de TVA et les paiements correspondants.</w:t>
            </w:r>
          </w:p>
        </w:tc>
        <w:tc>
          <w:tcPr>
            <w:tcW w:w="63" w:type="pct"/>
            <w:tcBorders>
              <w:bottom w:val="single" w:sz="4" w:space="0" w:color="000000" w:themeColor="text1"/>
              <w:right w:val="nil"/>
            </w:tcBorders>
            <w:vAlign w:val="center"/>
          </w:tcPr>
          <w:p w:rsidR="00793F74" w:rsidRPr="00793F74" w:rsidRDefault="00793F74" w:rsidP="00E255D4">
            <w:pPr>
              <w:jc w:val="both"/>
              <w:rPr>
                <w:rFonts w:asciiTheme="minorHAnsi" w:hAnsiTheme="minorHAnsi" w:cstheme="minorHAnsi"/>
                <w:sz w:val="22"/>
                <w:szCs w:val="22"/>
              </w:rPr>
            </w:pPr>
          </w:p>
        </w:tc>
        <w:tc>
          <w:tcPr>
            <w:tcW w:w="1054" w:type="pct"/>
            <w:tcBorders>
              <w:left w:val="nil"/>
              <w:bottom w:val="single" w:sz="4" w:space="0" w:color="000000" w:themeColor="text1"/>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1117" w:type="pct"/>
            <w:tcBorders>
              <w:bottom w:val="single" w:sz="4" w:space="0" w:color="000000" w:themeColor="text1"/>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703"/>
        </w:trPr>
        <w:tc>
          <w:tcPr>
            <w:tcW w:w="2766" w:type="pct"/>
            <w:tcBorders>
              <w:bottom w:val="single" w:sz="4" w:space="0" w:color="000000" w:themeColor="text1"/>
            </w:tcBorders>
          </w:tcPr>
          <w:p w:rsidR="00793F74" w:rsidRPr="00793F74" w:rsidRDefault="00793F74" w:rsidP="00E255D4">
            <w:pPr>
              <w:rPr>
                <w:rFonts w:asciiTheme="minorHAnsi" w:hAnsiTheme="minorHAnsi" w:cstheme="minorHAnsi"/>
                <w:sz w:val="22"/>
                <w:szCs w:val="22"/>
              </w:rPr>
            </w:pPr>
            <w:r w:rsidRPr="00793F74">
              <w:rPr>
                <w:rFonts w:asciiTheme="minorHAnsi" w:hAnsiTheme="minorHAnsi" w:cstheme="minorHAnsi"/>
                <w:sz w:val="22"/>
                <w:szCs w:val="22"/>
              </w:rPr>
              <w:t>1.6.5. Evaluer et suivre les risques liés aux échanges internationaux.</w:t>
            </w:r>
          </w:p>
          <w:p w:rsidR="00793F74" w:rsidRPr="00793F74" w:rsidRDefault="00793F74" w:rsidP="00E255D4">
            <w:pPr>
              <w:rPr>
                <w:rFonts w:asciiTheme="minorHAnsi" w:hAnsiTheme="minorHAnsi" w:cstheme="minorHAnsi"/>
                <w:sz w:val="22"/>
                <w:szCs w:val="22"/>
              </w:rPr>
            </w:pPr>
            <w:r w:rsidRPr="00793F74">
              <w:rPr>
                <w:rFonts w:asciiTheme="minorHAnsi" w:hAnsiTheme="minorHAnsi" w:cstheme="minorHAnsi"/>
                <w:sz w:val="22"/>
                <w:szCs w:val="22"/>
              </w:rPr>
              <w:t>Les documents internationaux DAU, DEB, et les transports internationaux.</w:t>
            </w:r>
          </w:p>
          <w:p w:rsidR="00793F74" w:rsidRPr="00793F74" w:rsidRDefault="00793F74" w:rsidP="00E255D4">
            <w:pPr>
              <w:rPr>
                <w:rFonts w:asciiTheme="minorHAnsi" w:hAnsiTheme="minorHAnsi" w:cstheme="minorHAnsi"/>
                <w:sz w:val="22"/>
                <w:szCs w:val="22"/>
              </w:rPr>
            </w:pPr>
            <w:r w:rsidRPr="00793F74">
              <w:rPr>
                <w:rFonts w:asciiTheme="minorHAnsi" w:hAnsiTheme="minorHAnsi" w:cstheme="minorHAnsi"/>
                <w:sz w:val="22"/>
                <w:szCs w:val="22"/>
              </w:rPr>
              <w:t>Les assurances liées au risque international.</w:t>
            </w:r>
          </w:p>
          <w:p w:rsidR="00793F74" w:rsidRPr="00793F74" w:rsidRDefault="00793F74" w:rsidP="00E255D4">
            <w:pPr>
              <w:rPr>
                <w:rFonts w:asciiTheme="minorHAnsi" w:hAnsiTheme="minorHAnsi" w:cstheme="minorHAnsi"/>
                <w:sz w:val="22"/>
                <w:szCs w:val="22"/>
              </w:rPr>
            </w:pPr>
            <w:r w:rsidRPr="00793F74">
              <w:rPr>
                <w:rFonts w:asciiTheme="minorHAnsi" w:hAnsiTheme="minorHAnsi" w:cstheme="minorHAnsi"/>
                <w:sz w:val="22"/>
                <w:szCs w:val="22"/>
              </w:rPr>
              <w:t>Les factures internationales, les devises et les taux de change.</w:t>
            </w:r>
          </w:p>
          <w:p w:rsidR="00793F74" w:rsidRPr="00793F74" w:rsidRDefault="00793F74" w:rsidP="00E255D4">
            <w:pPr>
              <w:rPr>
                <w:rFonts w:asciiTheme="minorHAnsi" w:hAnsiTheme="minorHAnsi" w:cstheme="minorHAnsi"/>
                <w:sz w:val="22"/>
                <w:szCs w:val="22"/>
              </w:rPr>
            </w:pPr>
            <w:r w:rsidRPr="00793F74">
              <w:rPr>
                <w:rFonts w:asciiTheme="minorHAnsi" w:hAnsiTheme="minorHAnsi" w:cstheme="minorHAnsi"/>
                <w:sz w:val="22"/>
                <w:szCs w:val="22"/>
              </w:rPr>
              <w:t>Les incoterms.</w:t>
            </w:r>
          </w:p>
          <w:p w:rsidR="00793F74" w:rsidRPr="00793F74" w:rsidRDefault="00793F74" w:rsidP="00E255D4">
            <w:pPr>
              <w:rPr>
                <w:rFonts w:asciiTheme="minorHAnsi" w:hAnsiTheme="minorHAnsi" w:cstheme="minorHAnsi"/>
                <w:sz w:val="22"/>
                <w:szCs w:val="22"/>
              </w:rPr>
            </w:pPr>
            <w:r w:rsidRPr="00793F74">
              <w:rPr>
                <w:rFonts w:asciiTheme="minorHAnsi" w:hAnsiTheme="minorHAnsi" w:cstheme="minorHAnsi"/>
                <w:sz w:val="22"/>
                <w:szCs w:val="22"/>
              </w:rPr>
              <w:t>Les règlements internationaux : crédit documentaire, remise documentaire, la lettre de crédit stand by.</w:t>
            </w:r>
          </w:p>
        </w:tc>
        <w:tc>
          <w:tcPr>
            <w:tcW w:w="63" w:type="pct"/>
            <w:tcBorders>
              <w:bottom w:val="single" w:sz="4" w:space="0" w:color="000000" w:themeColor="text1"/>
              <w:right w:val="nil"/>
            </w:tcBorders>
          </w:tcPr>
          <w:p w:rsidR="00793F74" w:rsidRPr="00793F74" w:rsidRDefault="00793F74" w:rsidP="00E255D4">
            <w:pPr>
              <w:rPr>
                <w:rFonts w:asciiTheme="minorHAnsi" w:hAnsiTheme="minorHAnsi" w:cstheme="minorHAnsi"/>
                <w:sz w:val="22"/>
                <w:szCs w:val="22"/>
              </w:rPr>
            </w:pPr>
          </w:p>
        </w:tc>
        <w:tc>
          <w:tcPr>
            <w:tcW w:w="1054" w:type="pct"/>
            <w:tcBorders>
              <w:left w:val="nil"/>
              <w:bottom w:val="single" w:sz="4" w:space="0" w:color="000000" w:themeColor="text1"/>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1117" w:type="pct"/>
            <w:tcBorders>
              <w:bottom w:val="single" w:sz="4" w:space="0" w:color="000000" w:themeColor="text1"/>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bl>
    <w:p w:rsidR="00793F74" w:rsidRPr="00793F74" w:rsidRDefault="00793F74" w:rsidP="00793F74">
      <w:pPr>
        <w:pStyle w:val="Titre2"/>
        <w:rPr>
          <w:rStyle w:val="En-tte12"/>
          <w:rFonts w:asciiTheme="minorHAnsi" w:hAnsiTheme="minorHAnsi" w:cstheme="minorHAnsi"/>
          <w:b w:val="0"/>
          <w:sz w:val="22"/>
          <w:szCs w:val="22"/>
        </w:rPr>
      </w:pPr>
    </w:p>
    <w:p w:rsidR="00793F74" w:rsidRPr="00793F74" w:rsidRDefault="00793F74" w:rsidP="00793F74">
      <w:pPr>
        <w:pStyle w:val="Titre2"/>
        <w:rPr>
          <w:rStyle w:val="En-tte12"/>
          <w:rFonts w:asciiTheme="minorHAnsi" w:hAnsiTheme="minorHAnsi" w:cstheme="minorHAnsi"/>
          <w:b w:val="0"/>
          <w:sz w:val="22"/>
          <w:szCs w:val="22"/>
        </w:rPr>
      </w:pPr>
    </w:p>
    <w:p w:rsidR="00793F74" w:rsidRPr="00793F74" w:rsidRDefault="00793F74">
      <w:pPr>
        <w:spacing w:after="200" w:line="276" w:lineRule="auto"/>
        <w:rPr>
          <w:rFonts w:asciiTheme="minorHAnsi" w:hAnsiTheme="minorHAnsi" w:cstheme="minorHAnsi"/>
          <w:szCs w:val="22"/>
        </w:rPr>
      </w:pPr>
      <w:r w:rsidRPr="00793F74">
        <w:rPr>
          <w:rFonts w:asciiTheme="minorHAnsi" w:hAnsiTheme="minorHAnsi" w:cstheme="minorHAnsi"/>
          <w:szCs w:val="22"/>
        </w:rPr>
        <w:br w:type="page"/>
      </w:r>
    </w:p>
    <w:p w:rsidR="00793F74" w:rsidRPr="00793F74" w:rsidRDefault="00793F74" w:rsidP="00793F74">
      <w:pPr>
        <w:rPr>
          <w:rFonts w:asciiTheme="minorHAnsi" w:hAnsiTheme="minorHAnsi" w:cstheme="minorHAnsi"/>
          <w:szCs w:val="22"/>
        </w:rPr>
      </w:pPr>
    </w:p>
    <w:p w:rsidR="00793F74" w:rsidRPr="00793F74" w:rsidRDefault="00793F74" w:rsidP="00793F74">
      <w:pPr>
        <w:pStyle w:val="Corpsdutexte1"/>
        <w:shd w:val="clear" w:color="auto" w:fill="auto"/>
        <w:tabs>
          <w:tab w:val="left" w:leader="dot" w:pos="4302"/>
          <w:tab w:val="left" w:leader="dot" w:pos="7557"/>
        </w:tabs>
        <w:spacing w:line="240" w:lineRule="auto"/>
        <w:ind w:left="40" w:firstLine="0"/>
        <w:jc w:val="center"/>
        <w:rPr>
          <w:rFonts w:asciiTheme="minorHAnsi" w:eastAsiaTheme="majorEastAsia" w:hAnsiTheme="minorHAnsi" w:cstheme="minorHAnsi"/>
          <w:b/>
          <w:color w:val="0070C0"/>
          <w:sz w:val="22"/>
          <w:szCs w:val="22"/>
        </w:rPr>
      </w:pPr>
      <w:r w:rsidRPr="00793F74">
        <w:rPr>
          <w:rFonts w:asciiTheme="minorHAnsi" w:eastAsiaTheme="majorEastAsia" w:hAnsiTheme="minorHAnsi" w:cstheme="minorHAnsi"/>
          <w:b/>
          <w:color w:val="0070C0"/>
          <w:sz w:val="22"/>
          <w:szCs w:val="22"/>
        </w:rPr>
        <w:t>1ère année : Communication orale et écrite de la PME</w:t>
      </w:r>
    </w:p>
    <w:p w:rsidR="00793F74" w:rsidRPr="00793F74" w:rsidRDefault="00793F74" w:rsidP="00793F74">
      <w:pPr>
        <w:tabs>
          <w:tab w:val="left" w:pos="6180"/>
        </w:tabs>
        <w:rPr>
          <w:rStyle w:val="En-tte12"/>
          <w:rFonts w:asciiTheme="minorHAnsi" w:eastAsiaTheme="majorEastAsia" w:hAnsiTheme="minorHAnsi" w:cstheme="minorHAnsi"/>
          <w:b w:val="0"/>
          <w:sz w:val="22"/>
          <w:szCs w:val="22"/>
        </w:rPr>
      </w:pPr>
      <w:r w:rsidRPr="00793F74">
        <w:rPr>
          <w:rFonts w:asciiTheme="minorHAnsi" w:hAnsiTheme="minorHAnsi" w:cstheme="minorHAnsi"/>
          <w:szCs w:val="22"/>
        </w:rPr>
        <w:tab/>
      </w:r>
    </w:p>
    <w:tbl>
      <w:tblPr>
        <w:tblStyle w:val="Grilledutableau"/>
        <w:tblW w:w="5001" w:type="pct"/>
        <w:tblLayout w:type="fixed"/>
        <w:tblCellMar>
          <w:left w:w="57" w:type="dxa"/>
          <w:right w:w="57" w:type="dxa"/>
        </w:tblCellMar>
        <w:tblLook w:val="04A0"/>
      </w:tblPr>
      <w:tblGrid>
        <w:gridCol w:w="5840"/>
        <w:gridCol w:w="134"/>
        <w:gridCol w:w="2211"/>
        <w:gridCol w:w="2397"/>
      </w:tblGrid>
      <w:tr w:rsidR="00793F74" w:rsidRPr="00793F74" w:rsidTr="00E255D4">
        <w:trPr>
          <w:trHeight w:val="393"/>
        </w:trPr>
        <w:tc>
          <w:tcPr>
            <w:tcW w:w="2760" w:type="pct"/>
            <w:tcBorders>
              <w:bottom w:val="single" w:sz="4" w:space="0" w:color="000000" w:themeColor="text1"/>
            </w:tcBorders>
            <w:vAlign w:val="center"/>
          </w:tcPr>
          <w:p w:rsidR="00793F74" w:rsidRPr="00793F74" w:rsidRDefault="00793F74" w:rsidP="00E255D4">
            <w:pPr>
              <w:pStyle w:val="Titre3"/>
              <w:spacing w:before="60"/>
              <w:jc w:val="center"/>
              <w:outlineLvl w:val="2"/>
              <w:rPr>
                <w:rFonts w:asciiTheme="minorHAnsi" w:hAnsiTheme="minorHAnsi" w:cstheme="minorHAnsi"/>
                <w:b/>
                <w:color w:val="auto"/>
                <w:sz w:val="22"/>
                <w:szCs w:val="22"/>
              </w:rPr>
            </w:pPr>
            <w:bookmarkStart w:id="9" w:name="_Toc44423287"/>
            <w:bookmarkStart w:id="10" w:name="_Toc44423641"/>
            <w:bookmarkStart w:id="11" w:name="_Toc44423801"/>
            <w:r w:rsidRPr="00793F74">
              <w:rPr>
                <w:rFonts w:asciiTheme="minorHAnsi" w:hAnsiTheme="minorHAnsi" w:cstheme="minorHAnsi"/>
                <w:b/>
                <w:color w:val="auto"/>
                <w:sz w:val="22"/>
                <w:szCs w:val="22"/>
              </w:rPr>
              <w:t>Compétences professionnelles</w:t>
            </w:r>
            <w:bookmarkEnd w:id="9"/>
            <w:bookmarkEnd w:id="10"/>
            <w:bookmarkEnd w:id="11"/>
          </w:p>
        </w:tc>
        <w:tc>
          <w:tcPr>
            <w:tcW w:w="62" w:type="pct"/>
            <w:tcBorders>
              <w:bottom w:val="single" w:sz="4" w:space="0" w:color="000000" w:themeColor="text1"/>
              <w:right w:val="nil"/>
            </w:tcBorders>
            <w:vAlign w:val="center"/>
          </w:tcPr>
          <w:p w:rsidR="00793F74" w:rsidRPr="00793F74" w:rsidRDefault="00793F74" w:rsidP="00E255D4">
            <w:pPr>
              <w:pStyle w:val="Titre3"/>
              <w:spacing w:before="60"/>
              <w:ind w:right="-108"/>
              <w:jc w:val="center"/>
              <w:outlineLvl w:val="2"/>
              <w:rPr>
                <w:rFonts w:asciiTheme="minorHAnsi" w:hAnsiTheme="minorHAnsi" w:cstheme="minorHAnsi"/>
                <w:color w:val="000000"/>
                <w:sz w:val="22"/>
                <w:szCs w:val="22"/>
              </w:rPr>
            </w:pPr>
          </w:p>
        </w:tc>
        <w:tc>
          <w:tcPr>
            <w:tcW w:w="1045" w:type="pct"/>
            <w:tcBorders>
              <w:left w:val="nil"/>
              <w:bottom w:val="single" w:sz="4" w:space="0" w:color="000000" w:themeColor="text1"/>
            </w:tcBorders>
            <w:vAlign w:val="center"/>
          </w:tcPr>
          <w:p w:rsidR="00793F74" w:rsidRPr="00793F74" w:rsidRDefault="00793F74" w:rsidP="00E255D4">
            <w:pPr>
              <w:pStyle w:val="Titre3"/>
              <w:spacing w:before="60"/>
              <w:ind w:right="-108"/>
              <w:jc w:val="center"/>
              <w:outlineLvl w:val="2"/>
              <w:rPr>
                <w:rFonts w:asciiTheme="minorHAnsi" w:hAnsiTheme="minorHAnsi" w:cstheme="minorHAnsi"/>
                <w:b/>
                <w:color w:val="000000"/>
                <w:sz w:val="22"/>
                <w:szCs w:val="22"/>
              </w:rPr>
            </w:pPr>
            <w:bookmarkStart w:id="12" w:name="_Toc44423288"/>
            <w:bookmarkStart w:id="13" w:name="_Toc44423642"/>
            <w:bookmarkStart w:id="14" w:name="_Toc44423802"/>
            <w:r w:rsidRPr="00793F74">
              <w:rPr>
                <w:rFonts w:asciiTheme="minorHAnsi" w:hAnsiTheme="minorHAnsi" w:cstheme="minorHAnsi"/>
                <w:b/>
                <w:color w:val="000000"/>
                <w:sz w:val="22"/>
                <w:szCs w:val="22"/>
              </w:rPr>
              <w:t>Entreprises</w:t>
            </w:r>
            <w:bookmarkEnd w:id="12"/>
            <w:bookmarkEnd w:id="13"/>
            <w:bookmarkEnd w:id="14"/>
          </w:p>
        </w:tc>
        <w:tc>
          <w:tcPr>
            <w:tcW w:w="1133" w:type="pct"/>
            <w:tcBorders>
              <w:bottom w:val="single" w:sz="4" w:space="0" w:color="000000" w:themeColor="text1"/>
            </w:tcBorders>
            <w:vAlign w:val="center"/>
          </w:tcPr>
          <w:p w:rsidR="00793F74" w:rsidRPr="00793F74" w:rsidRDefault="00793F74" w:rsidP="00E255D4">
            <w:pPr>
              <w:pStyle w:val="Titre3"/>
              <w:spacing w:before="60"/>
              <w:ind w:right="-108"/>
              <w:jc w:val="center"/>
              <w:outlineLvl w:val="2"/>
              <w:rPr>
                <w:rFonts w:asciiTheme="minorHAnsi" w:hAnsiTheme="minorHAnsi" w:cstheme="minorHAnsi"/>
                <w:b/>
                <w:color w:val="000000"/>
                <w:sz w:val="22"/>
                <w:szCs w:val="22"/>
              </w:rPr>
            </w:pPr>
            <w:bookmarkStart w:id="15" w:name="_Toc44423289"/>
            <w:bookmarkStart w:id="16" w:name="_Toc44423643"/>
            <w:bookmarkStart w:id="17" w:name="_Toc44423803"/>
            <w:r w:rsidRPr="00793F74">
              <w:rPr>
                <w:rFonts w:asciiTheme="minorHAnsi" w:hAnsiTheme="minorHAnsi" w:cstheme="minorHAnsi"/>
                <w:b/>
                <w:color w:val="000000"/>
                <w:sz w:val="22"/>
                <w:szCs w:val="22"/>
              </w:rPr>
              <w:t>Organisme Formation</w:t>
            </w:r>
            <w:bookmarkEnd w:id="15"/>
            <w:bookmarkEnd w:id="16"/>
            <w:bookmarkEnd w:id="17"/>
          </w:p>
        </w:tc>
      </w:tr>
      <w:tr w:rsidR="00793F74" w:rsidRPr="00793F74" w:rsidTr="00E255D4">
        <w:trPr>
          <w:trHeight w:val="454"/>
        </w:trPr>
        <w:tc>
          <w:tcPr>
            <w:tcW w:w="5000" w:type="pct"/>
            <w:gridSpan w:val="4"/>
            <w:shd w:val="clear" w:color="auto" w:fill="FFFFFF" w:themeFill="background1"/>
            <w:vAlign w:val="center"/>
          </w:tcPr>
          <w:p w:rsidR="00793F74" w:rsidRPr="00793F74" w:rsidRDefault="00793F74" w:rsidP="00E255D4">
            <w:pPr>
              <w:jc w:val="both"/>
              <w:rPr>
                <w:rFonts w:asciiTheme="minorHAnsi" w:hAnsiTheme="minorHAnsi" w:cstheme="minorHAnsi"/>
                <w:b/>
                <w:color w:val="00B0F0"/>
                <w:sz w:val="22"/>
                <w:szCs w:val="22"/>
              </w:rPr>
            </w:pPr>
            <w:r w:rsidRPr="00793F74">
              <w:rPr>
                <w:rFonts w:asciiTheme="minorHAnsi" w:hAnsiTheme="minorHAnsi" w:cstheme="minorHAnsi"/>
                <w:b/>
                <w:color w:val="0070C0"/>
                <w:sz w:val="22"/>
                <w:szCs w:val="22"/>
              </w:rPr>
              <w:t>Activité 5.1 Enjeux et concepts de base de la communication</w:t>
            </w:r>
          </w:p>
        </w:tc>
      </w:tr>
      <w:tr w:rsidR="00793F74" w:rsidRPr="00793F74" w:rsidTr="00E255D4">
        <w:trPr>
          <w:trHeight w:val="20"/>
        </w:trPr>
        <w:tc>
          <w:tcPr>
            <w:tcW w:w="2760" w:type="pct"/>
            <w:shd w:val="clear" w:color="auto" w:fill="FFFFFF" w:themeFill="background1"/>
            <w:vAlign w:val="center"/>
          </w:tcPr>
          <w:p w:rsidR="00793F74" w:rsidRPr="00793F74" w:rsidRDefault="00793F74" w:rsidP="00E255D4">
            <w:pPr>
              <w:tabs>
                <w:tab w:val="left" w:pos="1663"/>
              </w:tabs>
              <w:jc w:val="both"/>
              <w:rPr>
                <w:rFonts w:asciiTheme="minorHAnsi" w:hAnsiTheme="minorHAnsi" w:cstheme="minorHAnsi"/>
                <w:sz w:val="22"/>
                <w:szCs w:val="22"/>
              </w:rPr>
            </w:pPr>
            <w:r w:rsidRPr="00793F74">
              <w:rPr>
                <w:rFonts w:asciiTheme="minorHAnsi" w:hAnsiTheme="minorHAnsi" w:cstheme="minorHAnsi"/>
                <w:sz w:val="22"/>
                <w:szCs w:val="22"/>
              </w:rPr>
              <w:t>Principes de la communication interpersonnelle</w:t>
            </w:r>
          </w:p>
        </w:tc>
        <w:tc>
          <w:tcPr>
            <w:tcW w:w="62" w:type="pct"/>
            <w:tcBorders>
              <w:right w:val="nil"/>
            </w:tcBorders>
            <w:shd w:val="clear" w:color="auto" w:fill="FFFFFF" w:themeFill="background1"/>
            <w:vAlign w:val="center"/>
          </w:tcPr>
          <w:p w:rsidR="00793F74" w:rsidRPr="00793F74" w:rsidRDefault="00793F74" w:rsidP="00E255D4">
            <w:pPr>
              <w:pStyle w:val="tacheseurasment"/>
              <w:spacing w:before="60"/>
              <w:jc w:val="both"/>
              <w:rPr>
                <w:rFonts w:asciiTheme="minorHAnsi" w:hAnsiTheme="minorHAnsi" w:cstheme="minorHAnsi"/>
                <w:color w:val="000000"/>
                <w:sz w:val="22"/>
                <w:szCs w:val="22"/>
              </w:rPr>
            </w:pPr>
          </w:p>
        </w:tc>
        <w:tc>
          <w:tcPr>
            <w:tcW w:w="1045" w:type="pct"/>
            <w:tcBorders>
              <w:left w:val="nil"/>
              <w:bottom w:val="single" w:sz="4" w:space="0" w:color="000000" w:themeColor="text1"/>
            </w:tcBorders>
            <w:shd w:val="clear" w:color="auto" w:fill="FFFFFF" w:themeFill="background1"/>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sz w:val="22"/>
                <w:szCs w:val="22"/>
              </w:rPr>
              <w:sym w:font="Wingdings" w:char="F0A8"/>
            </w:r>
          </w:p>
        </w:tc>
        <w:tc>
          <w:tcPr>
            <w:tcW w:w="1133" w:type="pct"/>
            <w:shd w:val="clear" w:color="auto" w:fill="FFFFFF" w:themeFill="background1"/>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sz w:val="22"/>
                <w:szCs w:val="22"/>
              </w:rPr>
              <w:sym w:font="Wingdings" w:char="F0A8"/>
            </w:r>
          </w:p>
        </w:tc>
      </w:tr>
      <w:tr w:rsidR="00793F74" w:rsidRPr="00793F74" w:rsidTr="00E255D4">
        <w:trPr>
          <w:trHeight w:val="20"/>
        </w:trPr>
        <w:tc>
          <w:tcPr>
            <w:tcW w:w="2760" w:type="pct"/>
            <w:shd w:val="clear" w:color="auto" w:fill="FFFFFF" w:themeFill="background1"/>
            <w:vAlign w:val="center"/>
          </w:tcPr>
          <w:p w:rsidR="00793F74" w:rsidRPr="00793F74" w:rsidRDefault="00793F74" w:rsidP="00E255D4">
            <w:pPr>
              <w:tabs>
                <w:tab w:val="left" w:pos="1663"/>
              </w:tabs>
              <w:jc w:val="both"/>
              <w:rPr>
                <w:rFonts w:asciiTheme="minorHAnsi" w:hAnsiTheme="minorHAnsi" w:cstheme="minorHAnsi"/>
                <w:sz w:val="22"/>
                <w:szCs w:val="22"/>
              </w:rPr>
            </w:pPr>
            <w:r w:rsidRPr="00793F74">
              <w:rPr>
                <w:rFonts w:asciiTheme="minorHAnsi" w:hAnsiTheme="minorHAnsi" w:cstheme="minorHAnsi"/>
                <w:sz w:val="22"/>
                <w:szCs w:val="22"/>
              </w:rPr>
              <w:t>Le comportement des acteurs dans le milieu professionnel</w:t>
            </w:r>
          </w:p>
        </w:tc>
        <w:tc>
          <w:tcPr>
            <w:tcW w:w="62" w:type="pct"/>
            <w:tcBorders>
              <w:right w:val="nil"/>
            </w:tcBorders>
            <w:shd w:val="clear" w:color="auto" w:fill="FFFFFF" w:themeFill="background1"/>
            <w:vAlign w:val="center"/>
          </w:tcPr>
          <w:p w:rsidR="00793F74" w:rsidRPr="00793F74" w:rsidRDefault="00793F74" w:rsidP="00E255D4">
            <w:pPr>
              <w:pStyle w:val="tacheseurasment"/>
              <w:spacing w:before="60"/>
              <w:jc w:val="both"/>
              <w:rPr>
                <w:rFonts w:asciiTheme="minorHAnsi" w:hAnsiTheme="minorHAnsi" w:cstheme="minorHAnsi"/>
                <w:color w:val="000000"/>
                <w:sz w:val="22"/>
                <w:szCs w:val="22"/>
              </w:rPr>
            </w:pPr>
          </w:p>
        </w:tc>
        <w:tc>
          <w:tcPr>
            <w:tcW w:w="1045" w:type="pct"/>
            <w:tcBorders>
              <w:left w:val="nil"/>
            </w:tcBorders>
            <w:shd w:val="clear" w:color="auto" w:fill="FFFFFF" w:themeFill="background1"/>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1133" w:type="pct"/>
            <w:shd w:val="clear" w:color="auto" w:fill="FFFFFF" w:themeFill="background1"/>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20"/>
        </w:trPr>
        <w:tc>
          <w:tcPr>
            <w:tcW w:w="2760" w:type="pct"/>
            <w:shd w:val="clear" w:color="auto" w:fill="FFFFFF" w:themeFill="background1"/>
            <w:vAlign w:val="center"/>
          </w:tcPr>
          <w:p w:rsidR="00793F74" w:rsidRPr="00793F74" w:rsidRDefault="00793F74" w:rsidP="00E255D4">
            <w:pPr>
              <w:tabs>
                <w:tab w:val="left" w:pos="1663"/>
              </w:tabs>
              <w:jc w:val="both"/>
              <w:rPr>
                <w:rFonts w:asciiTheme="minorHAnsi" w:hAnsiTheme="minorHAnsi" w:cstheme="minorHAnsi"/>
                <w:sz w:val="22"/>
                <w:szCs w:val="22"/>
              </w:rPr>
            </w:pPr>
            <w:r w:rsidRPr="00793F74">
              <w:rPr>
                <w:rFonts w:asciiTheme="minorHAnsi" w:hAnsiTheme="minorHAnsi" w:cstheme="minorHAnsi"/>
                <w:sz w:val="22"/>
                <w:szCs w:val="22"/>
              </w:rPr>
              <w:t>Analyse du contexte de communication (différentes composantes)</w:t>
            </w:r>
          </w:p>
        </w:tc>
        <w:tc>
          <w:tcPr>
            <w:tcW w:w="62" w:type="pct"/>
            <w:tcBorders>
              <w:right w:val="nil"/>
            </w:tcBorders>
            <w:shd w:val="clear" w:color="auto" w:fill="FFFFFF" w:themeFill="background1"/>
            <w:vAlign w:val="center"/>
          </w:tcPr>
          <w:p w:rsidR="00793F74" w:rsidRPr="00793F74" w:rsidRDefault="00793F74" w:rsidP="00E255D4">
            <w:pPr>
              <w:pStyle w:val="tacheseurasment"/>
              <w:spacing w:before="60"/>
              <w:jc w:val="both"/>
              <w:rPr>
                <w:rFonts w:asciiTheme="minorHAnsi" w:hAnsiTheme="minorHAnsi" w:cstheme="minorHAnsi"/>
                <w:color w:val="000000"/>
                <w:sz w:val="22"/>
                <w:szCs w:val="22"/>
              </w:rPr>
            </w:pPr>
          </w:p>
        </w:tc>
        <w:tc>
          <w:tcPr>
            <w:tcW w:w="1045" w:type="pct"/>
            <w:tcBorders>
              <w:left w:val="nil"/>
            </w:tcBorders>
            <w:shd w:val="clear" w:color="auto" w:fill="FFFFFF" w:themeFill="background1"/>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1133" w:type="pct"/>
            <w:shd w:val="clear" w:color="auto" w:fill="FFFFFF" w:themeFill="background1"/>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20"/>
        </w:trPr>
        <w:tc>
          <w:tcPr>
            <w:tcW w:w="2760" w:type="pct"/>
            <w:tcBorders>
              <w:bottom w:val="single" w:sz="4" w:space="0" w:color="000000" w:themeColor="text1"/>
            </w:tcBorders>
            <w:shd w:val="clear" w:color="auto" w:fill="FFFFFF" w:themeFill="background1"/>
            <w:vAlign w:val="center"/>
          </w:tcPr>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 xml:space="preserve">Principes de communication verbale et non verbale </w:t>
            </w:r>
          </w:p>
        </w:tc>
        <w:tc>
          <w:tcPr>
            <w:tcW w:w="62" w:type="pct"/>
            <w:tcBorders>
              <w:bottom w:val="single" w:sz="4" w:space="0" w:color="000000" w:themeColor="text1"/>
              <w:right w:val="nil"/>
            </w:tcBorders>
            <w:shd w:val="clear" w:color="auto" w:fill="FFFFFF" w:themeFill="background1"/>
            <w:vAlign w:val="center"/>
          </w:tcPr>
          <w:p w:rsidR="00793F74" w:rsidRPr="00793F74" w:rsidRDefault="00793F74" w:rsidP="00E255D4">
            <w:pPr>
              <w:pStyle w:val="tacheseurasment"/>
              <w:spacing w:before="60"/>
              <w:jc w:val="both"/>
              <w:rPr>
                <w:rFonts w:asciiTheme="minorHAnsi" w:hAnsiTheme="minorHAnsi" w:cstheme="minorHAnsi"/>
                <w:color w:val="000000"/>
                <w:sz w:val="22"/>
                <w:szCs w:val="22"/>
              </w:rPr>
            </w:pPr>
          </w:p>
        </w:tc>
        <w:tc>
          <w:tcPr>
            <w:tcW w:w="1045" w:type="pct"/>
            <w:tcBorders>
              <w:left w:val="nil"/>
              <w:bottom w:val="single" w:sz="4" w:space="0" w:color="000000" w:themeColor="text1"/>
            </w:tcBorders>
            <w:shd w:val="clear" w:color="auto" w:fill="FFFFFF" w:themeFill="background1"/>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1133" w:type="pct"/>
            <w:tcBorders>
              <w:bottom w:val="single" w:sz="4" w:space="0" w:color="000000" w:themeColor="text1"/>
            </w:tcBorders>
            <w:shd w:val="clear" w:color="auto" w:fill="FFFFFF" w:themeFill="background1"/>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20"/>
        </w:trPr>
        <w:tc>
          <w:tcPr>
            <w:tcW w:w="2760" w:type="pct"/>
            <w:tcBorders>
              <w:bottom w:val="single" w:sz="4" w:space="0" w:color="000000" w:themeColor="text1"/>
            </w:tcBorders>
            <w:shd w:val="clear" w:color="auto" w:fill="FFFFFF" w:themeFill="background1"/>
            <w:vAlign w:val="center"/>
          </w:tcPr>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Les techniques de communication</w:t>
            </w:r>
          </w:p>
        </w:tc>
        <w:tc>
          <w:tcPr>
            <w:tcW w:w="62" w:type="pct"/>
            <w:tcBorders>
              <w:bottom w:val="single" w:sz="4" w:space="0" w:color="000000" w:themeColor="text1"/>
              <w:right w:val="nil"/>
            </w:tcBorders>
            <w:shd w:val="clear" w:color="auto" w:fill="FFFFFF" w:themeFill="background1"/>
            <w:vAlign w:val="center"/>
          </w:tcPr>
          <w:p w:rsidR="00793F74" w:rsidRPr="00793F74" w:rsidRDefault="00793F74" w:rsidP="00E255D4">
            <w:pPr>
              <w:pStyle w:val="tacheseurasment"/>
              <w:spacing w:before="60"/>
              <w:jc w:val="both"/>
              <w:rPr>
                <w:rFonts w:asciiTheme="minorHAnsi" w:hAnsiTheme="minorHAnsi" w:cstheme="minorHAnsi"/>
                <w:color w:val="000000"/>
                <w:sz w:val="22"/>
                <w:szCs w:val="22"/>
              </w:rPr>
            </w:pPr>
          </w:p>
        </w:tc>
        <w:tc>
          <w:tcPr>
            <w:tcW w:w="1045" w:type="pct"/>
            <w:tcBorders>
              <w:left w:val="nil"/>
              <w:bottom w:val="single" w:sz="4" w:space="0" w:color="000000" w:themeColor="text1"/>
            </w:tcBorders>
            <w:shd w:val="clear" w:color="auto" w:fill="FFFFFF" w:themeFill="background1"/>
            <w:vAlign w:val="center"/>
          </w:tcPr>
          <w:p w:rsidR="00793F74" w:rsidRPr="00793F74" w:rsidRDefault="00793F74" w:rsidP="00E255D4">
            <w:pPr>
              <w:jc w:val="center"/>
              <w:rPr>
                <w:rFonts w:asciiTheme="minorHAnsi" w:hAnsiTheme="minorHAnsi" w:cstheme="minorHAnsi"/>
                <w:b/>
                <w:color w:val="000000"/>
                <w:sz w:val="22"/>
                <w:szCs w:val="22"/>
              </w:rPr>
            </w:pPr>
            <w:r w:rsidRPr="00793F74">
              <w:rPr>
                <w:rFonts w:asciiTheme="minorHAnsi" w:hAnsiTheme="minorHAnsi" w:cstheme="minorHAnsi"/>
                <w:b/>
                <w:color w:val="000000"/>
                <w:sz w:val="22"/>
                <w:szCs w:val="22"/>
              </w:rPr>
              <w:sym w:font="Wingdings" w:char="F0A8"/>
            </w:r>
          </w:p>
        </w:tc>
        <w:tc>
          <w:tcPr>
            <w:tcW w:w="1133" w:type="pct"/>
            <w:tcBorders>
              <w:bottom w:val="single" w:sz="4" w:space="0" w:color="000000" w:themeColor="text1"/>
            </w:tcBorders>
            <w:shd w:val="clear" w:color="auto" w:fill="FFFFFF" w:themeFill="background1"/>
            <w:vAlign w:val="center"/>
          </w:tcPr>
          <w:p w:rsidR="00793F74" w:rsidRPr="00793F74" w:rsidRDefault="00793F74" w:rsidP="00E255D4">
            <w:pPr>
              <w:jc w:val="center"/>
              <w:rPr>
                <w:rFonts w:asciiTheme="minorHAnsi" w:hAnsiTheme="minorHAnsi" w:cstheme="minorHAnsi"/>
                <w:b/>
                <w:color w:val="000000"/>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454"/>
        </w:trPr>
        <w:tc>
          <w:tcPr>
            <w:tcW w:w="5000" w:type="pct"/>
            <w:gridSpan w:val="4"/>
            <w:tcBorders>
              <w:left w:val="single" w:sz="4" w:space="0" w:color="000000" w:themeColor="text1"/>
              <w:bottom w:val="single" w:sz="4" w:space="0" w:color="000000" w:themeColor="text1"/>
            </w:tcBorders>
            <w:shd w:val="clear" w:color="auto" w:fill="FFFFFF" w:themeFill="background1"/>
            <w:vAlign w:val="center"/>
          </w:tcPr>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b/>
                <w:color w:val="0070C0"/>
                <w:sz w:val="22"/>
                <w:szCs w:val="22"/>
              </w:rPr>
              <w:t>Activité 5.2 : Communication écrite opérationnelle (en langue nationale et étrangère)</w:t>
            </w:r>
          </w:p>
        </w:tc>
      </w:tr>
      <w:tr w:rsidR="00793F74" w:rsidRPr="00793F74" w:rsidTr="00E255D4">
        <w:trPr>
          <w:trHeight w:val="20"/>
        </w:trPr>
        <w:tc>
          <w:tcPr>
            <w:tcW w:w="2760" w:type="pct"/>
            <w:shd w:val="clear" w:color="auto" w:fill="FFFFFF" w:themeFill="background1"/>
            <w:vAlign w:val="center"/>
          </w:tcPr>
          <w:p w:rsidR="00793F74" w:rsidRPr="00793F74" w:rsidRDefault="00793F74" w:rsidP="00E255D4">
            <w:pPr>
              <w:jc w:val="both"/>
              <w:rPr>
                <w:rFonts w:asciiTheme="minorHAnsi" w:hAnsiTheme="minorHAnsi" w:cstheme="minorHAnsi"/>
                <w:b/>
                <w:sz w:val="22"/>
                <w:szCs w:val="22"/>
              </w:rPr>
            </w:pPr>
            <w:r w:rsidRPr="00793F74">
              <w:rPr>
                <w:rFonts w:asciiTheme="minorHAnsi" w:hAnsiTheme="minorHAnsi" w:cstheme="minorHAnsi"/>
                <w:sz w:val="22"/>
                <w:szCs w:val="22"/>
              </w:rPr>
              <w:t>Rédaction des supports de communication interne</w:t>
            </w:r>
            <w:r w:rsidRPr="00793F74">
              <w:rPr>
                <w:rFonts w:asciiTheme="minorHAnsi" w:hAnsiTheme="minorHAnsi" w:cstheme="minorHAnsi"/>
                <w:b/>
                <w:sz w:val="22"/>
                <w:szCs w:val="22"/>
              </w:rPr>
              <w:t xml:space="preserve"> </w:t>
            </w:r>
          </w:p>
        </w:tc>
        <w:tc>
          <w:tcPr>
            <w:tcW w:w="62" w:type="pct"/>
            <w:tcBorders>
              <w:right w:val="nil"/>
            </w:tcBorders>
            <w:shd w:val="clear" w:color="auto" w:fill="FFFFFF" w:themeFill="background1"/>
            <w:vAlign w:val="center"/>
          </w:tcPr>
          <w:p w:rsidR="00793F74" w:rsidRPr="00793F74" w:rsidRDefault="00793F74" w:rsidP="00E255D4">
            <w:pPr>
              <w:jc w:val="both"/>
              <w:rPr>
                <w:rFonts w:asciiTheme="minorHAnsi" w:hAnsiTheme="minorHAnsi" w:cstheme="minorHAnsi"/>
                <w:sz w:val="22"/>
                <w:szCs w:val="22"/>
              </w:rPr>
            </w:pPr>
          </w:p>
        </w:tc>
        <w:tc>
          <w:tcPr>
            <w:tcW w:w="1045" w:type="pct"/>
            <w:tcBorders>
              <w:left w:val="nil"/>
            </w:tcBorders>
            <w:shd w:val="clear" w:color="auto" w:fill="FFFFFF" w:themeFill="background1"/>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1133" w:type="pct"/>
            <w:shd w:val="clear" w:color="auto" w:fill="FFFFFF" w:themeFill="background1"/>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20"/>
        </w:trPr>
        <w:tc>
          <w:tcPr>
            <w:tcW w:w="2760" w:type="pct"/>
            <w:shd w:val="clear" w:color="auto" w:fill="FFFFFF" w:themeFill="background1"/>
            <w:vAlign w:val="center"/>
          </w:tcPr>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 xml:space="preserve">Rédaction des supports de communication externe </w:t>
            </w:r>
          </w:p>
        </w:tc>
        <w:tc>
          <w:tcPr>
            <w:tcW w:w="62" w:type="pct"/>
            <w:tcBorders>
              <w:right w:val="nil"/>
            </w:tcBorders>
            <w:shd w:val="clear" w:color="auto" w:fill="FFFFFF" w:themeFill="background1"/>
            <w:vAlign w:val="center"/>
          </w:tcPr>
          <w:p w:rsidR="00793F74" w:rsidRPr="00793F74" w:rsidRDefault="00793F74" w:rsidP="00E255D4">
            <w:pPr>
              <w:jc w:val="both"/>
              <w:rPr>
                <w:rFonts w:asciiTheme="minorHAnsi" w:hAnsiTheme="minorHAnsi" w:cstheme="minorHAnsi"/>
                <w:sz w:val="22"/>
                <w:szCs w:val="22"/>
              </w:rPr>
            </w:pPr>
          </w:p>
        </w:tc>
        <w:tc>
          <w:tcPr>
            <w:tcW w:w="1045" w:type="pct"/>
            <w:tcBorders>
              <w:left w:val="nil"/>
            </w:tcBorders>
            <w:shd w:val="clear" w:color="auto" w:fill="FFFFFF" w:themeFill="background1"/>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1133" w:type="pct"/>
            <w:shd w:val="clear" w:color="auto" w:fill="FFFFFF" w:themeFill="background1"/>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420"/>
        </w:trPr>
        <w:tc>
          <w:tcPr>
            <w:tcW w:w="5000" w:type="pct"/>
            <w:gridSpan w:val="4"/>
            <w:tcBorders>
              <w:top w:val="single" w:sz="4" w:space="0" w:color="auto"/>
              <w:bottom w:val="single" w:sz="4" w:space="0" w:color="000000" w:themeColor="text1"/>
            </w:tcBorders>
            <w:shd w:val="clear" w:color="auto" w:fill="FFFFFF" w:themeFill="background1"/>
            <w:vAlign w:val="center"/>
          </w:tcPr>
          <w:p w:rsidR="00793F74" w:rsidRPr="00793F74" w:rsidRDefault="00793F74" w:rsidP="00E255D4">
            <w:pPr>
              <w:jc w:val="both"/>
              <w:rPr>
                <w:rFonts w:asciiTheme="minorHAnsi" w:hAnsiTheme="minorHAnsi" w:cstheme="minorHAnsi"/>
                <w:b/>
                <w:color w:val="000000"/>
                <w:sz w:val="22"/>
                <w:szCs w:val="22"/>
              </w:rPr>
            </w:pPr>
            <w:r w:rsidRPr="00793F74">
              <w:rPr>
                <w:rFonts w:asciiTheme="minorHAnsi" w:hAnsiTheme="minorHAnsi" w:cstheme="minorHAnsi"/>
                <w:b/>
                <w:color w:val="0070C0"/>
                <w:sz w:val="22"/>
                <w:szCs w:val="22"/>
              </w:rPr>
              <w:t>Activité 5.3. Modélisation des documents et l’interface homme/machine</w:t>
            </w:r>
          </w:p>
        </w:tc>
      </w:tr>
      <w:tr w:rsidR="00793F74" w:rsidRPr="00793F74" w:rsidTr="00E255D4">
        <w:trPr>
          <w:trHeight w:val="20"/>
        </w:trPr>
        <w:tc>
          <w:tcPr>
            <w:tcW w:w="2760" w:type="pct"/>
            <w:shd w:val="clear" w:color="auto" w:fill="FFFFFF" w:themeFill="background1"/>
            <w:vAlign w:val="center"/>
          </w:tcPr>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 xml:space="preserve">Mise en œuvre d’une charte graphique </w:t>
            </w:r>
          </w:p>
        </w:tc>
        <w:tc>
          <w:tcPr>
            <w:tcW w:w="62" w:type="pct"/>
            <w:tcBorders>
              <w:right w:val="nil"/>
            </w:tcBorders>
            <w:shd w:val="clear" w:color="auto" w:fill="FFFFFF" w:themeFill="background1"/>
            <w:vAlign w:val="center"/>
          </w:tcPr>
          <w:p w:rsidR="00793F74" w:rsidRPr="00793F74" w:rsidRDefault="00793F74" w:rsidP="00E255D4">
            <w:pPr>
              <w:jc w:val="both"/>
              <w:rPr>
                <w:rFonts w:asciiTheme="minorHAnsi" w:hAnsiTheme="minorHAnsi" w:cstheme="minorHAnsi"/>
                <w:sz w:val="22"/>
                <w:szCs w:val="22"/>
              </w:rPr>
            </w:pPr>
          </w:p>
        </w:tc>
        <w:tc>
          <w:tcPr>
            <w:tcW w:w="1045" w:type="pct"/>
            <w:tcBorders>
              <w:left w:val="nil"/>
            </w:tcBorders>
            <w:shd w:val="clear" w:color="auto" w:fill="FFFFFF" w:themeFill="background1"/>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1133" w:type="pct"/>
            <w:shd w:val="clear" w:color="auto" w:fill="FFFFFF" w:themeFill="background1"/>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20"/>
        </w:trPr>
        <w:tc>
          <w:tcPr>
            <w:tcW w:w="2760" w:type="pct"/>
            <w:shd w:val="clear" w:color="auto" w:fill="FFFFFF" w:themeFill="background1"/>
            <w:vAlign w:val="center"/>
          </w:tcPr>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Les modèles de documents</w:t>
            </w:r>
          </w:p>
        </w:tc>
        <w:tc>
          <w:tcPr>
            <w:tcW w:w="62" w:type="pct"/>
            <w:tcBorders>
              <w:right w:val="nil"/>
            </w:tcBorders>
            <w:shd w:val="clear" w:color="auto" w:fill="FFFFFF" w:themeFill="background1"/>
            <w:vAlign w:val="center"/>
          </w:tcPr>
          <w:p w:rsidR="00793F74" w:rsidRPr="00793F74" w:rsidRDefault="00793F74" w:rsidP="00E255D4">
            <w:pPr>
              <w:jc w:val="both"/>
              <w:rPr>
                <w:rFonts w:asciiTheme="minorHAnsi" w:hAnsiTheme="minorHAnsi" w:cstheme="minorHAnsi"/>
                <w:sz w:val="22"/>
                <w:szCs w:val="22"/>
              </w:rPr>
            </w:pPr>
          </w:p>
        </w:tc>
        <w:tc>
          <w:tcPr>
            <w:tcW w:w="1045" w:type="pct"/>
            <w:tcBorders>
              <w:left w:val="nil"/>
            </w:tcBorders>
            <w:shd w:val="clear" w:color="auto" w:fill="FFFFFF" w:themeFill="background1"/>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1133" w:type="pct"/>
            <w:shd w:val="clear" w:color="auto" w:fill="FFFFFF" w:themeFill="background1"/>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20"/>
        </w:trPr>
        <w:tc>
          <w:tcPr>
            <w:tcW w:w="2760" w:type="pct"/>
            <w:tcBorders>
              <w:bottom w:val="single" w:sz="4" w:space="0" w:color="000000" w:themeColor="text1"/>
            </w:tcBorders>
            <w:shd w:val="clear" w:color="auto" w:fill="FFFFFF" w:themeFill="background1"/>
            <w:vAlign w:val="center"/>
          </w:tcPr>
          <w:p w:rsidR="00793F74" w:rsidRPr="00793F74" w:rsidRDefault="00793F74" w:rsidP="00E255D4">
            <w:pPr>
              <w:pStyle w:val="tacheseurasment"/>
              <w:jc w:val="both"/>
              <w:rPr>
                <w:rFonts w:asciiTheme="minorHAnsi" w:hAnsiTheme="minorHAnsi" w:cstheme="minorHAnsi"/>
                <w:color w:val="000000"/>
                <w:sz w:val="22"/>
                <w:szCs w:val="22"/>
              </w:rPr>
            </w:pPr>
            <w:r w:rsidRPr="00793F74">
              <w:rPr>
                <w:rFonts w:asciiTheme="minorHAnsi" w:hAnsiTheme="minorHAnsi" w:cstheme="minorHAnsi"/>
                <w:color w:val="000000"/>
                <w:sz w:val="22"/>
                <w:szCs w:val="22"/>
              </w:rPr>
              <w:t xml:space="preserve">Les formulaires </w:t>
            </w:r>
          </w:p>
        </w:tc>
        <w:tc>
          <w:tcPr>
            <w:tcW w:w="62" w:type="pct"/>
            <w:tcBorders>
              <w:bottom w:val="single" w:sz="4" w:space="0" w:color="000000" w:themeColor="text1"/>
              <w:right w:val="nil"/>
            </w:tcBorders>
            <w:shd w:val="clear" w:color="auto" w:fill="FFFFFF" w:themeFill="background1"/>
            <w:vAlign w:val="center"/>
          </w:tcPr>
          <w:p w:rsidR="00793F74" w:rsidRPr="00793F74" w:rsidRDefault="00793F74" w:rsidP="00E255D4">
            <w:pPr>
              <w:jc w:val="both"/>
              <w:rPr>
                <w:rFonts w:asciiTheme="minorHAnsi" w:hAnsiTheme="minorHAnsi" w:cstheme="minorHAnsi"/>
                <w:sz w:val="22"/>
                <w:szCs w:val="22"/>
              </w:rPr>
            </w:pPr>
          </w:p>
        </w:tc>
        <w:tc>
          <w:tcPr>
            <w:tcW w:w="1045" w:type="pct"/>
            <w:tcBorders>
              <w:left w:val="nil"/>
              <w:bottom w:val="single" w:sz="4" w:space="0" w:color="000000" w:themeColor="text1"/>
            </w:tcBorders>
            <w:shd w:val="clear" w:color="auto" w:fill="FFFFFF" w:themeFill="background1"/>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1133" w:type="pct"/>
            <w:tcBorders>
              <w:bottom w:val="single" w:sz="4" w:space="0" w:color="000000" w:themeColor="text1"/>
            </w:tcBorders>
            <w:shd w:val="clear" w:color="auto" w:fill="FFFFFF" w:themeFill="background1"/>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20"/>
        </w:trPr>
        <w:tc>
          <w:tcPr>
            <w:tcW w:w="2760" w:type="pct"/>
            <w:tcBorders>
              <w:bottom w:val="single" w:sz="4" w:space="0" w:color="000000" w:themeColor="text1"/>
            </w:tcBorders>
            <w:shd w:val="clear" w:color="auto" w:fill="FFFFFF" w:themeFill="background1"/>
            <w:vAlign w:val="center"/>
          </w:tcPr>
          <w:p w:rsidR="00793F74" w:rsidRPr="00793F74" w:rsidRDefault="00793F74" w:rsidP="00E255D4">
            <w:pPr>
              <w:pStyle w:val="tacheseurasment"/>
              <w:jc w:val="both"/>
              <w:rPr>
                <w:rFonts w:asciiTheme="minorHAnsi" w:hAnsiTheme="minorHAnsi" w:cstheme="minorHAnsi"/>
                <w:color w:val="000000"/>
                <w:sz w:val="22"/>
                <w:szCs w:val="22"/>
              </w:rPr>
            </w:pPr>
            <w:r w:rsidRPr="00793F74">
              <w:rPr>
                <w:rFonts w:asciiTheme="minorHAnsi" w:hAnsiTheme="minorHAnsi" w:cstheme="minorHAnsi"/>
                <w:color w:val="000000"/>
                <w:sz w:val="22"/>
                <w:szCs w:val="22"/>
              </w:rPr>
              <w:t>Le publipostage</w:t>
            </w:r>
          </w:p>
        </w:tc>
        <w:tc>
          <w:tcPr>
            <w:tcW w:w="62" w:type="pct"/>
            <w:tcBorders>
              <w:bottom w:val="single" w:sz="4" w:space="0" w:color="000000" w:themeColor="text1"/>
              <w:right w:val="nil"/>
            </w:tcBorders>
            <w:shd w:val="clear" w:color="auto" w:fill="FFFFFF" w:themeFill="background1"/>
            <w:vAlign w:val="center"/>
          </w:tcPr>
          <w:p w:rsidR="00793F74" w:rsidRPr="00793F74" w:rsidRDefault="00793F74" w:rsidP="00E255D4">
            <w:pPr>
              <w:jc w:val="both"/>
              <w:rPr>
                <w:rFonts w:asciiTheme="minorHAnsi" w:hAnsiTheme="minorHAnsi" w:cstheme="minorHAnsi"/>
                <w:sz w:val="22"/>
                <w:szCs w:val="22"/>
              </w:rPr>
            </w:pPr>
          </w:p>
        </w:tc>
        <w:tc>
          <w:tcPr>
            <w:tcW w:w="1045" w:type="pct"/>
            <w:tcBorders>
              <w:left w:val="nil"/>
              <w:bottom w:val="single" w:sz="4" w:space="0" w:color="000000" w:themeColor="text1"/>
            </w:tcBorders>
            <w:shd w:val="clear" w:color="auto" w:fill="FFFFFF" w:themeFill="background1"/>
            <w:vAlign w:val="center"/>
          </w:tcPr>
          <w:p w:rsidR="00793F74" w:rsidRPr="00793F74" w:rsidRDefault="00793F74" w:rsidP="00E255D4">
            <w:pPr>
              <w:jc w:val="center"/>
              <w:rPr>
                <w:rFonts w:asciiTheme="minorHAnsi" w:hAnsiTheme="minorHAnsi" w:cstheme="minorHAnsi"/>
                <w:b/>
                <w:color w:val="000000"/>
                <w:sz w:val="22"/>
                <w:szCs w:val="22"/>
              </w:rPr>
            </w:pPr>
          </w:p>
        </w:tc>
        <w:tc>
          <w:tcPr>
            <w:tcW w:w="1133" w:type="pct"/>
            <w:tcBorders>
              <w:bottom w:val="single" w:sz="4" w:space="0" w:color="000000" w:themeColor="text1"/>
            </w:tcBorders>
            <w:shd w:val="clear" w:color="auto" w:fill="FFFFFF" w:themeFill="background1"/>
            <w:vAlign w:val="center"/>
          </w:tcPr>
          <w:p w:rsidR="00793F74" w:rsidRPr="00793F74" w:rsidRDefault="00793F74" w:rsidP="00E255D4">
            <w:pPr>
              <w:jc w:val="center"/>
              <w:rPr>
                <w:rFonts w:asciiTheme="minorHAnsi" w:hAnsiTheme="minorHAnsi" w:cstheme="minorHAnsi"/>
                <w:b/>
                <w:color w:val="000000"/>
                <w:sz w:val="22"/>
                <w:szCs w:val="22"/>
              </w:rPr>
            </w:pPr>
          </w:p>
        </w:tc>
      </w:tr>
      <w:tr w:rsidR="00793F74" w:rsidRPr="00793F74" w:rsidTr="00E255D4">
        <w:trPr>
          <w:trHeight w:val="454"/>
        </w:trPr>
        <w:tc>
          <w:tcPr>
            <w:tcW w:w="5000" w:type="pct"/>
            <w:gridSpan w:val="4"/>
            <w:tcBorders>
              <w:left w:val="single" w:sz="4" w:space="0" w:color="000000" w:themeColor="text1"/>
              <w:bottom w:val="single" w:sz="4" w:space="0" w:color="000000" w:themeColor="text1"/>
            </w:tcBorders>
            <w:shd w:val="clear" w:color="auto" w:fill="FFFFFF" w:themeFill="background1"/>
            <w:vAlign w:val="center"/>
          </w:tcPr>
          <w:p w:rsidR="00793F74" w:rsidRPr="00793F74" w:rsidRDefault="00793F74" w:rsidP="00E255D4">
            <w:pPr>
              <w:jc w:val="both"/>
              <w:rPr>
                <w:rFonts w:asciiTheme="minorHAnsi" w:hAnsiTheme="minorHAnsi" w:cstheme="minorHAnsi"/>
                <w:b/>
                <w:sz w:val="22"/>
                <w:szCs w:val="22"/>
              </w:rPr>
            </w:pPr>
            <w:r w:rsidRPr="00793F74">
              <w:rPr>
                <w:rFonts w:asciiTheme="minorHAnsi" w:hAnsiTheme="minorHAnsi" w:cstheme="minorHAnsi"/>
                <w:b/>
                <w:color w:val="0070C0"/>
                <w:sz w:val="22"/>
                <w:szCs w:val="22"/>
              </w:rPr>
              <w:t>Activité 5.4. La communication numérique digitale</w:t>
            </w:r>
          </w:p>
        </w:tc>
      </w:tr>
      <w:tr w:rsidR="00793F74" w:rsidRPr="00793F74" w:rsidTr="00E255D4">
        <w:trPr>
          <w:trHeight w:val="20"/>
        </w:trPr>
        <w:tc>
          <w:tcPr>
            <w:tcW w:w="2760" w:type="pct"/>
            <w:shd w:val="clear" w:color="auto" w:fill="FFFFFF" w:themeFill="background1"/>
            <w:vAlign w:val="center"/>
          </w:tcPr>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Les réseaux sociaux</w:t>
            </w:r>
          </w:p>
        </w:tc>
        <w:tc>
          <w:tcPr>
            <w:tcW w:w="62" w:type="pct"/>
            <w:tcBorders>
              <w:right w:val="nil"/>
            </w:tcBorders>
            <w:shd w:val="clear" w:color="auto" w:fill="FFFFFF" w:themeFill="background1"/>
            <w:vAlign w:val="center"/>
          </w:tcPr>
          <w:p w:rsidR="00793F74" w:rsidRPr="00793F74" w:rsidRDefault="00793F74" w:rsidP="00E255D4">
            <w:pPr>
              <w:jc w:val="both"/>
              <w:rPr>
                <w:rFonts w:asciiTheme="minorHAnsi" w:hAnsiTheme="minorHAnsi" w:cstheme="minorHAnsi"/>
                <w:sz w:val="22"/>
                <w:szCs w:val="22"/>
              </w:rPr>
            </w:pPr>
          </w:p>
        </w:tc>
        <w:tc>
          <w:tcPr>
            <w:tcW w:w="1045" w:type="pct"/>
            <w:tcBorders>
              <w:left w:val="nil"/>
            </w:tcBorders>
            <w:shd w:val="clear" w:color="auto" w:fill="FFFFFF" w:themeFill="background1"/>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1133" w:type="pct"/>
            <w:shd w:val="clear" w:color="auto" w:fill="FFFFFF" w:themeFill="background1"/>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20"/>
        </w:trPr>
        <w:tc>
          <w:tcPr>
            <w:tcW w:w="2760" w:type="pct"/>
            <w:shd w:val="clear" w:color="auto" w:fill="FFFFFF" w:themeFill="background1"/>
            <w:vAlign w:val="center"/>
          </w:tcPr>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 xml:space="preserve">Site web de l’entreprise </w:t>
            </w:r>
          </w:p>
        </w:tc>
        <w:tc>
          <w:tcPr>
            <w:tcW w:w="62" w:type="pct"/>
            <w:tcBorders>
              <w:right w:val="nil"/>
            </w:tcBorders>
            <w:shd w:val="clear" w:color="auto" w:fill="FFFFFF" w:themeFill="background1"/>
            <w:vAlign w:val="center"/>
          </w:tcPr>
          <w:p w:rsidR="00793F74" w:rsidRPr="00793F74" w:rsidRDefault="00793F74" w:rsidP="00E255D4">
            <w:pPr>
              <w:jc w:val="both"/>
              <w:rPr>
                <w:rFonts w:asciiTheme="minorHAnsi" w:hAnsiTheme="minorHAnsi" w:cstheme="minorHAnsi"/>
                <w:sz w:val="22"/>
                <w:szCs w:val="22"/>
              </w:rPr>
            </w:pPr>
          </w:p>
        </w:tc>
        <w:tc>
          <w:tcPr>
            <w:tcW w:w="1045" w:type="pct"/>
            <w:tcBorders>
              <w:left w:val="nil"/>
            </w:tcBorders>
            <w:shd w:val="clear" w:color="auto" w:fill="FFFFFF" w:themeFill="background1"/>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1133" w:type="pct"/>
            <w:shd w:val="clear" w:color="auto" w:fill="FFFFFF" w:themeFill="background1"/>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20"/>
        </w:trPr>
        <w:tc>
          <w:tcPr>
            <w:tcW w:w="2760" w:type="pct"/>
            <w:shd w:val="clear" w:color="auto" w:fill="FFFFFF" w:themeFill="background1"/>
            <w:vAlign w:val="center"/>
          </w:tcPr>
          <w:p w:rsidR="00793F74" w:rsidRPr="00793F74" w:rsidRDefault="00793F74" w:rsidP="00E255D4">
            <w:pPr>
              <w:jc w:val="both"/>
              <w:rPr>
                <w:rFonts w:asciiTheme="minorHAnsi" w:hAnsiTheme="minorHAnsi" w:cstheme="minorHAnsi"/>
                <w:sz w:val="22"/>
                <w:szCs w:val="22"/>
              </w:rPr>
            </w:pPr>
            <w:proofErr w:type="spellStart"/>
            <w:r w:rsidRPr="00793F74">
              <w:rPr>
                <w:rFonts w:asciiTheme="minorHAnsi" w:hAnsiTheme="minorHAnsi" w:cstheme="minorHAnsi"/>
                <w:sz w:val="22"/>
                <w:szCs w:val="22"/>
              </w:rPr>
              <w:t>Twitter</w:t>
            </w:r>
            <w:proofErr w:type="spellEnd"/>
            <w:r w:rsidRPr="00793F74">
              <w:rPr>
                <w:rFonts w:asciiTheme="minorHAnsi" w:hAnsiTheme="minorHAnsi" w:cstheme="minorHAnsi"/>
                <w:sz w:val="22"/>
                <w:szCs w:val="22"/>
              </w:rPr>
              <w:t>/</w:t>
            </w:r>
            <w:proofErr w:type="spellStart"/>
            <w:r w:rsidRPr="00793F74">
              <w:rPr>
                <w:rFonts w:asciiTheme="minorHAnsi" w:hAnsiTheme="minorHAnsi" w:cstheme="minorHAnsi"/>
                <w:sz w:val="22"/>
                <w:szCs w:val="22"/>
              </w:rPr>
              <w:t>Facebook</w:t>
            </w:r>
            <w:proofErr w:type="spellEnd"/>
            <w:r w:rsidRPr="00793F74">
              <w:rPr>
                <w:rFonts w:asciiTheme="minorHAnsi" w:hAnsiTheme="minorHAnsi" w:cstheme="minorHAnsi"/>
                <w:sz w:val="22"/>
                <w:szCs w:val="22"/>
              </w:rPr>
              <w:t>/</w:t>
            </w:r>
            <w:proofErr w:type="spellStart"/>
            <w:r w:rsidRPr="00793F74">
              <w:rPr>
                <w:rFonts w:asciiTheme="minorHAnsi" w:hAnsiTheme="minorHAnsi" w:cstheme="minorHAnsi"/>
                <w:sz w:val="22"/>
                <w:szCs w:val="22"/>
              </w:rPr>
              <w:t>Linkedin</w:t>
            </w:r>
            <w:proofErr w:type="spellEnd"/>
            <w:r w:rsidRPr="00793F74">
              <w:rPr>
                <w:rFonts w:asciiTheme="minorHAnsi" w:hAnsiTheme="minorHAnsi" w:cstheme="minorHAnsi"/>
                <w:sz w:val="22"/>
                <w:szCs w:val="22"/>
              </w:rPr>
              <w:t xml:space="preserve"> pour l’entreprise</w:t>
            </w:r>
          </w:p>
        </w:tc>
        <w:tc>
          <w:tcPr>
            <w:tcW w:w="62" w:type="pct"/>
            <w:tcBorders>
              <w:right w:val="nil"/>
            </w:tcBorders>
            <w:shd w:val="clear" w:color="auto" w:fill="FFFFFF" w:themeFill="background1"/>
            <w:vAlign w:val="center"/>
          </w:tcPr>
          <w:p w:rsidR="00793F74" w:rsidRPr="00793F74" w:rsidRDefault="00793F74" w:rsidP="00E255D4">
            <w:pPr>
              <w:jc w:val="both"/>
              <w:rPr>
                <w:rFonts w:asciiTheme="minorHAnsi" w:hAnsiTheme="minorHAnsi" w:cstheme="minorHAnsi"/>
                <w:sz w:val="22"/>
                <w:szCs w:val="22"/>
              </w:rPr>
            </w:pPr>
          </w:p>
        </w:tc>
        <w:tc>
          <w:tcPr>
            <w:tcW w:w="1045" w:type="pct"/>
            <w:tcBorders>
              <w:left w:val="nil"/>
            </w:tcBorders>
            <w:shd w:val="clear" w:color="auto" w:fill="FFFFFF" w:themeFill="background1"/>
            <w:vAlign w:val="center"/>
          </w:tcPr>
          <w:p w:rsidR="00793F74" w:rsidRPr="00793F74" w:rsidRDefault="00793F74" w:rsidP="00E255D4">
            <w:pPr>
              <w:jc w:val="center"/>
              <w:rPr>
                <w:rFonts w:asciiTheme="minorHAnsi" w:hAnsiTheme="minorHAnsi" w:cstheme="minorHAnsi"/>
                <w:b/>
                <w:color w:val="000000"/>
                <w:sz w:val="22"/>
                <w:szCs w:val="22"/>
              </w:rPr>
            </w:pPr>
          </w:p>
        </w:tc>
        <w:tc>
          <w:tcPr>
            <w:tcW w:w="1133" w:type="pct"/>
            <w:shd w:val="clear" w:color="auto" w:fill="FFFFFF" w:themeFill="background1"/>
            <w:vAlign w:val="center"/>
          </w:tcPr>
          <w:p w:rsidR="00793F74" w:rsidRPr="00793F74" w:rsidRDefault="00793F74" w:rsidP="00E255D4">
            <w:pPr>
              <w:jc w:val="center"/>
              <w:rPr>
                <w:rFonts w:asciiTheme="minorHAnsi" w:hAnsiTheme="minorHAnsi" w:cstheme="minorHAnsi"/>
                <w:b/>
                <w:color w:val="000000"/>
                <w:sz w:val="22"/>
                <w:szCs w:val="22"/>
              </w:rPr>
            </w:pPr>
          </w:p>
        </w:tc>
      </w:tr>
      <w:tr w:rsidR="00793F74" w:rsidRPr="00793F74" w:rsidTr="00E255D4">
        <w:trPr>
          <w:trHeight w:val="20"/>
        </w:trPr>
        <w:tc>
          <w:tcPr>
            <w:tcW w:w="2760" w:type="pct"/>
            <w:shd w:val="clear" w:color="auto" w:fill="FFFFFF" w:themeFill="background1"/>
            <w:vAlign w:val="center"/>
          </w:tcPr>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Gestion de l’e-</w:t>
            </w:r>
            <w:proofErr w:type="spellStart"/>
            <w:r w:rsidRPr="00793F74">
              <w:rPr>
                <w:rFonts w:asciiTheme="minorHAnsi" w:hAnsiTheme="minorHAnsi" w:cstheme="minorHAnsi"/>
                <w:sz w:val="22"/>
                <w:szCs w:val="22"/>
              </w:rPr>
              <w:t>reputation</w:t>
            </w:r>
            <w:proofErr w:type="spellEnd"/>
          </w:p>
        </w:tc>
        <w:tc>
          <w:tcPr>
            <w:tcW w:w="62" w:type="pct"/>
            <w:tcBorders>
              <w:right w:val="nil"/>
            </w:tcBorders>
            <w:shd w:val="clear" w:color="auto" w:fill="FFFFFF" w:themeFill="background1"/>
            <w:vAlign w:val="center"/>
          </w:tcPr>
          <w:p w:rsidR="00793F74" w:rsidRPr="00793F74" w:rsidRDefault="00793F74" w:rsidP="00E255D4">
            <w:pPr>
              <w:jc w:val="both"/>
              <w:rPr>
                <w:rFonts w:asciiTheme="minorHAnsi" w:hAnsiTheme="minorHAnsi" w:cstheme="minorHAnsi"/>
                <w:sz w:val="22"/>
                <w:szCs w:val="22"/>
              </w:rPr>
            </w:pPr>
          </w:p>
        </w:tc>
        <w:tc>
          <w:tcPr>
            <w:tcW w:w="1045" w:type="pct"/>
            <w:tcBorders>
              <w:left w:val="nil"/>
            </w:tcBorders>
            <w:shd w:val="clear" w:color="auto" w:fill="FFFFFF" w:themeFill="background1"/>
            <w:vAlign w:val="center"/>
          </w:tcPr>
          <w:p w:rsidR="00793F74" w:rsidRPr="00793F74" w:rsidRDefault="00793F74" w:rsidP="00E255D4">
            <w:pPr>
              <w:jc w:val="center"/>
              <w:rPr>
                <w:rFonts w:asciiTheme="minorHAnsi" w:hAnsiTheme="minorHAnsi" w:cstheme="minorHAnsi"/>
                <w:b/>
                <w:color w:val="000000"/>
                <w:sz w:val="22"/>
                <w:szCs w:val="22"/>
              </w:rPr>
            </w:pPr>
          </w:p>
        </w:tc>
        <w:tc>
          <w:tcPr>
            <w:tcW w:w="1133" w:type="pct"/>
            <w:shd w:val="clear" w:color="auto" w:fill="FFFFFF" w:themeFill="background1"/>
            <w:vAlign w:val="center"/>
          </w:tcPr>
          <w:p w:rsidR="00793F74" w:rsidRPr="00793F74" w:rsidRDefault="00793F74" w:rsidP="00E255D4">
            <w:pPr>
              <w:jc w:val="center"/>
              <w:rPr>
                <w:rFonts w:asciiTheme="minorHAnsi" w:hAnsiTheme="minorHAnsi" w:cstheme="minorHAnsi"/>
                <w:b/>
                <w:color w:val="000000"/>
                <w:sz w:val="22"/>
                <w:szCs w:val="22"/>
              </w:rPr>
            </w:pPr>
          </w:p>
        </w:tc>
      </w:tr>
      <w:tr w:rsidR="00793F74" w:rsidRPr="00793F74" w:rsidTr="00E255D4">
        <w:trPr>
          <w:trHeight w:val="454"/>
        </w:trPr>
        <w:tc>
          <w:tcPr>
            <w:tcW w:w="5000" w:type="pct"/>
            <w:gridSpan w:val="4"/>
            <w:tcBorders>
              <w:left w:val="single" w:sz="4" w:space="0" w:color="000000" w:themeColor="text1"/>
              <w:bottom w:val="single" w:sz="4" w:space="0" w:color="000000" w:themeColor="text1"/>
            </w:tcBorders>
            <w:shd w:val="clear" w:color="auto" w:fill="FFFFFF" w:themeFill="background1"/>
            <w:vAlign w:val="center"/>
          </w:tcPr>
          <w:p w:rsidR="00793F74" w:rsidRPr="00793F74" w:rsidRDefault="00793F74" w:rsidP="00E255D4">
            <w:pPr>
              <w:jc w:val="both"/>
              <w:rPr>
                <w:rFonts w:asciiTheme="minorHAnsi" w:hAnsiTheme="minorHAnsi" w:cstheme="minorHAnsi"/>
                <w:b/>
                <w:sz w:val="22"/>
                <w:szCs w:val="22"/>
              </w:rPr>
            </w:pPr>
            <w:r w:rsidRPr="00793F74">
              <w:rPr>
                <w:rFonts w:asciiTheme="minorHAnsi" w:hAnsiTheme="minorHAnsi" w:cstheme="minorHAnsi"/>
                <w:b/>
                <w:color w:val="0070C0"/>
                <w:sz w:val="22"/>
                <w:szCs w:val="22"/>
              </w:rPr>
              <w:t>Activité 5.5. Communication orale interpersonnelle</w:t>
            </w:r>
          </w:p>
        </w:tc>
      </w:tr>
      <w:tr w:rsidR="00793F74" w:rsidRPr="00793F74" w:rsidTr="00E255D4">
        <w:trPr>
          <w:trHeight w:val="20"/>
        </w:trPr>
        <w:tc>
          <w:tcPr>
            <w:tcW w:w="2760" w:type="pct"/>
            <w:shd w:val="clear" w:color="auto" w:fill="FFFFFF" w:themeFill="background1"/>
            <w:vAlign w:val="center"/>
          </w:tcPr>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L’accueil en face à face</w:t>
            </w:r>
          </w:p>
        </w:tc>
        <w:tc>
          <w:tcPr>
            <w:tcW w:w="62" w:type="pct"/>
            <w:tcBorders>
              <w:right w:val="nil"/>
            </w:tcBorders>
            <w:shd w:val="clear" w:color="auto" w:fill="FFFFFF" w:themeFill="background1"/>
            <w:vAlign w:val="center"/>
          </w:tcPr>
          <w:p w:rsidR="00793F74" w:rsidRPr="00793F74" w:rsidRDefault="00793F74" w:rsidP="00E255D4">
            <w:pPr>
              <w:jc w:val="both"/>
              <w:rPr>
                <w:rFonts w:asciiTheme="minorHAnsi" w:hAnsiTheme="minorHAnsi" w:cstheme="minorHAnsi"/>
                <w:sz w:val="22"/>
                <w:szCs w:val="22"/>
              </w:rPr>
            </w:pPr>
          </w:p>
        </w:tc>
        <w:tc>
          <w:tcPr>
            <w:tcW w:w="1045" w:type="pct"/>
            <w:tcBorders>
              <w:left w:val="nil"/>
            </w:tcBorders>
            <w:shd w:val="clear" w:color="auto" w:fill="FFFFFF" w:themeFill="background1"/>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1133" w:type="pct"/>
            <w:shd w:val="clear" w:color="auto" w:fill="FFFFFF" w:themeFill="background1"/>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20"/>
        </w:trPr>
        <w:tc>
          <w:tcPr>
            <w:tcW w:w="2760" w:type="pct"/>
            <w:shd w:val="clear" w:color="auto" w:fill="FFFFFF" w:themeFill="background1"/>
            <w:vAlign w:val="center"/>
          </w:tcPr>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 xml:space="preserve">L’accueil au téléphone </w:t>
            </w:r>
          </w:p>
        </w:tc>
        <w:tc>
          <w:tcPr>
            <w:tcW w:w="62" w:type="pct"/>
            <w:tcBorders>
              <w:right w:val="nil"/>
            </w:tcBorders>
            <w:shd w:val="clear" w:color="auto" w:fill="FFFFFF" w:themeFill="background1"/>
            <w:vAlign w:val="center"/>
          </w:tcPr>
          <w:p w:rsidR="00793F74" w:rsidRPr="00793F74" w:rsidRDefault="00793F74" w:rsidP="00E255D4">
            <w:pPr>
              <w:jc w:val="both"/>
              <w:rPr>
                <w:rFonts w:asciiTheme="minorHAnsi" w:hAnsiTheme="minorHAnsi" w:cstheme="minorHAnsi"/>
                <w:sz w:val="22"/>
                <w:szCs w:val="22"/>
              </w:rPr>
            </w:pPr>
          </w:p>
        </w:tc>
        <w:tc>
          <w:tcPr>
            <w:tcW w:w="1045" w:type="pct"/>
            <w:tcBorders>
              <w:left w:val="nil"/>
            </w:tcBorders>
            <w:shd w:val="clear" w:color="auto" w:fill="FFFFFF" w:themeFill="background1"/>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1133" w:type="pct"/>
            <w:shd w:val="clear" w:color="auto" w:fill="FFFFFF" w:themeFill="background1"/>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454"/>
        </w:trPr>
        <w:tc>
          <w:tcPr>
            <w:tcW w:w="5000" w:type="pct"/>
            <w:gridSpan w:val="4"/>
            <w:tcBorders>
              <w:left w:val="single" w:sz="4" w:space="0" w:color="000000" w:themeColor="text1"/>
              <w:bottom w:val="single" w:sz="4" w:space="0" w:color="000000" w:themeColor="text1"/>
            </w:tcBorders>
            <w:shd w:val="clear" w:color="auto" w:fill="FFFFFF" w:themeFill="background1"/>
            <w:vAlign w:val="center"/>
          </w:tcPr>
          <w:p w:rsidR="00793F74" w:rsidRPr="00793F74" w:rsidRDefault="00793F74" w:rsidP="00E255D4">
            <w:pPr>
              <w:jc w:val="both"/>
              <w:rPr>
                <w:rFonts w:asciiTheme="minorHAnsi" w:hAnsiTheme="minorHAnsi" w:cstheme="minorHAnsi"/>
                <w:b/>
                <w:color w:val="000000" w:themeColor="text1"/>
                <w:sz w:val="22"/>
                <w:szCs w:val="22"/>
              </w:rPr>
            </w:pPr>
            <w:r w:rsidRPr="00793F74">
              <w:rPr>
                <w:rFonts w:asciiTheme="minorHAnsi" w:hAnsiTheme="minorHAnsi" w:cstheme="minorHAnsi"/>
                <w:b/>
                <w:color w:val="0070C0"/>
                <w:sz w:val="22"/>
                <w:szCs w:val="22"/>
              </w:rPr>
              <w:t>Activité 5.6. La communication dans les groupes</w:t>
            </w:r>
          </w:p>
        </w:tc>
      </w:tr>
      <w:tr w:rsidR="00793F74" w:rsidRPr="00793F74" w:rsidTr="00E255D4">
        <w:trPr>
          <w:trHeight w:val="20"/>
        </w:trPr>
        <w:tc>
          <w:tcPr>
            <w:tcW w:w="2760" w:type="pct"/>
            <w:shd w:val="clear" w:color="auto" w:fill="FFFFFF" w:themeFill="background1"/>
            <w:vAlign w:val="center"/>
          </w:tcPr>
          <w:p w:rsidR="00793F74" w:rsidRPr="00793F74" w:rsidRDefault="00793F74" w:rsidP="00E255D4">
            <w:pPr>
              <w:jc w:val="both"/>
              <w:rPr>
                <w:rFonts w:asciiTheme="minorHAnsi" w:hAnsiTheme="minorHAnsi" w:cstheme="minorHAnsi"/>
                <w:b/>
                <w:color w:val="000000" w:themeColor="text1"/>
                <w:sz w:val="22"/>
                <w:szCs w:val="22"/>
              </w:rPr>
            </w:pPr>
            <w:r w:rsidRPr="00793F74">
              <w:rPr>
                <w:rFonts w:asciiTheme="minorHAnsi" w:hAnsiTheme="minorHAnsi" w:cstheme="minorHAnsi"/>
                <w:sz w:val="22"/>
                <w:szCs w:val="22"/>
              </w:rPr>
              <w:t>Préparer et animer une réunion</w:t>
            </w:r>
          </w:p>
        </w:tc>
        <w:tc>
          <w:tcPr>
            <w:tcW w:w="62" w:type="pct"/>
            <w:tcBorders>
              <w:right w:val="nil"/>
            </w:tcBorders>
            <w:shd w:val="clear" w:color="auto" w:fill="FFFFFF" w:themeFill="background1"/>
            <w:vAlign w:val="center"/>
          </w:tcPr>
          <w:p w:rsidR="00793F74" w:rsidRPr="00793F74" w:rsidRDefault="00793F74" w:rsidP="00E255D4">
            <w:pPr>
              <w:jc w:val="both"/>
              <w:rPr>
                <w:rFonts w:asciiTheme="minorHAnsi" w:hAnsiTheme="minorHAnsi" w:cstheme="minorHAnsi"/>
                <w:sz w:val="22"/>
                <w:szCs w:val="22"/>
              </w:rPr>
            </w:pPr>
          </w:p>
        </w:tc>
        <w:tc>
          <w:tcPr>
            <w:tcW w:w="1045" w:type="pct"/>
            <w:tcBorders>
              <w:left w:val="nil"/>
            </w:tcBorders>
            <w:shd w:val="clear" w:color="auto" w:fill="FFFFFF" w:themeFill="background1"/>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1133" w:type="pct"/>
            <w:shd w:val="clear" w:color="auto" w:fill="FFFFFF" w:themeFill="background1"/>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20"/>
        </w:trPr>
        <w:tc>
          <w:tcPr>
            <w:tcW w:w="2760" w:type="pct"/>
            <w:shd w:val="clear" w:color="auto" w:fill="FFFFFF" w:themeFill="background1"/>
            <w:vAlign w:val="center"/>
          </w:tcPr>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Animer un groupe de projet collaboratif</w:t>
            </w:r>
          </w:p>
        </w:tc>
        <w:tc>
          <w:tcPr>
            <w:tcW w:w="62" w:type="pct"/>
            <w:tcBorders>
              <w:right w:val="nil"/>
            </w:tcBorders>
            <w:shd w:val="clear" w:color="auto" w:fill="FFFFFF" w:themeFill="background1"/>
            <w:vAlign w:val="center"/>
          </w:tcPr>
          <w:p w:rsidR="00793F74" w:rsidRPr="00793F74" w:rsidRDefault="00793F74" w:rsidP="00E255D4">
            <w:pPr>
              <w:jc w:val="both"/>
              <w:rPr>
                <w:rFonts w:asciiTheme="minorHAnsi" w:hAnsiTheme="minorHAnsi" w:cstheme="minorHAnsi"/>
                <w:sz w:val="22"/>
                <w:szCs w:val="22"/>
              </w:rPr>
            </w:pPr>
          </w:p>
        </w:tc>
        <w:tc>
          <w:tcPr>
            <w:tcW w:w="1045" w:type="pct"/>
            <w:tcBorders>
              <w:left w:val="nil"/>
            </w:tcBorders>
            <w:shd w:val="clear" w:color="auto" w:fill="FFFFFF" w:themeFill="background1"/>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1133" w:type="pct"/>
            <w:shd w:val="clear" w:color="auto" w:fill="FFFFFF" w:themeFill="background1"/>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529"/>
        </w:trPr>
        <w:tc>
          <w:tcPr>
            <w:tcW w:w="5000" w:type="pct"/>
            <w:gridSpan w:val="4"/>
            <w:tcBorders>
              <w:left w:val="single" w:sz="4" w:space="0" w:color="000000" w:themeColor="text1"/>
              <w:bottom w:val="single" w:sz="4" w:space="0" w:color="000000" w:themeColor="text1"/>
            </w:tcBorders>
            <w:shd w:val="clear" w:color="auto" w:fill="FFFFFF" w:themeFill="background1"/>
            <w:vAlign w:val="center"/>
          </w:tcPr>
          <w:p w:rsidR="00793F74" w:rsidRPr="00793F74" w:rsidRDefault="00793F74" w:rsidP="00E255D4">
            <w:pPr>
              <w:jc w:val="both"/>
              <w:rPr>
                <w:rFonts w:asciiTheme="minorHAnsi" w:hAnsiTheme="minorHAnsi" w:cstheme="minorHAnsi"/>
                <w:b/>
                <w:color w:val="00B050"/>
                <w:sz w:val="22"/>
                <w:szCs w:val="22"/>
              </w:rPr>
            </w:pPr>
            <w:r w:rsidRPr="00793F74">
              <w:rPr>
                <w:rFonts w:asciiTheme="minorHAnsi" w:hAnsiTheme="minorHAnsi" w:cstheme="minorHAnsi"/>
                <w:b/>
                <w:color w:val="0070C0"/>
                <w:sz w:val="22"/>
                <w:szCs w:val="22"/>
              </w:rPr>
              <w:t>Activité 5.7. La gestion des conflits</w:t>
            </w:r>
            <w:r w:rsidRPr="00793F74">
              <w:rPr>
                <w:rFonts w:asciiTheme="minorHAnsi" w:hAnsiTheme="minorHAnsi" w:cstheme="minorHAnsi"/>
                <w:b/>
                <w:color w:val="00B050"/>
                <w:sz w:val="22"/>
                <w:szCs w:val="22"/>
              </w:rPr>
              <w:t xml:space="preserve"> </w:t>
            </w:r>
          </w:p>
        </w:tc>
      </w:tr>
      <w:tr w:rsidR="00793F74" w:rsidRPr="00793F74" w:rsidTr="00E255D4">
        <w:trPr>
          <w:trHeight w:val="20"/>
        </w:trPr>
        <w:tc>
          <w:tcPr>
            <w:tcW w:w="2760" w:type="pct"/>
            <w:shd w:val="clear" w:color="auto" w:fill="FFFFFF" w:themeFill="background1"/>
            <w:vAlign w:val="center"/>
          </w:tcPr>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Identification de sources de tensions</w:t>
            </w:r>
          </w:p>
        </w:tc>
        <w:tc>
          <w:tcPr>
            <w:tcW w:w="62" w:type="pct"/>
            <w:tcBorders>
              <w:right w:val="nil"/>
            </w:tcBorders>
            <w:shd w:val="clear" w:color="auto" w:fill="FFFFFF" w:themeFill="background1"/>
            <w:vAlign w:val="center"/>
          </w:tcPr>
          <w:p w:rsidR="00793F74" w:rsidRPr="00793F74" w:rsidRDefault="00793F74" w:rsidP="00E255D4">
            <w:pPr>
              <w:jc w:val="both"/>
              <w:rPr>
                <w:rFonts w:asciiTheme="minorHAnsi" w:hAnsiTheme="minorHAnsi" w:cstheme="minorHAnsi"/>
                <w:sz w:val="22"/>
                <w:szCs w:val="22"/>
              </w:rPr>
            </w:pPr>
          </w:p>
        </w:tc>
        <w:tc>
          <w:tcPr>
            <w:tcW w:w="1045" w:type="pct"/>
            <w:tcBorders>
              <w:left w:val="nil"/>
            </w:tcBorders>
            <w:shd w:val="clear" w:color="auto" w:fill="FFFFFF" w:themeFill="background1"/>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1133" w:type="pct"/>
            <w:shd w:val="clear" w:color="auto" w:fill="FFFFFF" w:themeFill="background1"/>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20"/>
        </w:trPr>
        <w:tc>
          <w:tcPr>
            <w:tcW w:w="2760" w:type="pct"/>
            <w:tcBorders>
              <w:bottom w:val="single" w:sz="4" w:space="0" w:color="000000" w:themeColor="text1"/>
            </w:tcBorders>
            <w:shd w:val="clear" w:color="auto" w:fill="FFFFFF" w:themeFill="background1"/>
            <w:vAlign w:val="center"/>
          </w:tcPr>
          <w:p w:rsidR="00793F74" w:rsidRPr="00793F74" w:rsidRDefault="00793F74" w:rsidP="00E255D4">
            <w:pPr>
              <w:jc w:val="both"/>
              <w:rPr>
                <w:rFonts w:asciiTheme="minorHAnsi" w:hAnsiTheme="minorHAnsi" w:cstheme="minorHAnsi"/>
                <w:color w:val="000000"/>
                <w:sz w:val="22"/>
                <w:szCs w:val="22"/>
              </w:rPr>
            </w:pPr>
            <w:r w:rsidRPr="00793F74">
              <w:rPr>
                <w:rFonts w:asciiTheme="minorHAnsi" w:hAnsiTheme="minorHAnsi" w:cstheme="minorHAnsi"/>
                <w:color w:val="000000"/>
                <w:sz w:val="22"/>
                <w:szCs w:val="22"/>
              </w:rPr>
              <w:t>Initier une démarche de gestion de conflits</w:t>
            </w:r>
          </w:p>
        </w:tc>
        <w:tc>
          <w:tcPr>
            <w:tcW w:w="62" w:type="pct"/>
            <w:tcBorders>
              <w:bottom w:val="single" w:sz="4" w:space="0" w:color="000000" w:themeColor="text1"/>
              <w:right w:val="nil"/>
            </w:tcBorders>
            <w:shd w:val="clear" w:color="auto" w:fill="FFFFFF" w:themeFill="background1"/>
            <w:vAlign w:val="center"/>
          </w:tcPr>
          <w:p w:rsidR="00793F74" w:rsidRPr="00793F74" w:rsidRDefault="00793F74" w:rsidP="00E255D4">
            <w:pPr>
              <w:jc w:val="both"/>
              <w:rPr>
                <w:rFonts w:asciiTheme="minorHAnsi" w:hAnsiTheme="minorHAnsi" w:cstheme="minorHAnsi"/>
                <w:sz w:val="22"/>
                <w:szCs w:val="22"/>
              </w:rPr>
            </w:pPr>
          </w:p>
        </w:tc>
        <w:tc>
          <w:tcPr>
            <w:tcW w:w="1045" w:type="pct"/>
            <w:tcBorders>
              <w:left w:val="nil"/>
              <w:bottom w:val="single" w:sz="4" w:space="0" w:color="000000" w:themeColor="text1"/>
            </w:tcBorders>
            <w:shd w:val="clear" w:color="auto" w:fill="FFFFFF" w:themeFill="background1"/>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1133" w:type="pct"/>
            <w:tcBorders>
              <w:bottom w:val="single" w:sz="4" w:space="0" w:color="000000" w:themeColor="text1"/>
            </w:tcBorders>
            <w:shd w:val="clear" w:color="auto" w:fill="FFFFFF" w:themeFill="background1"/>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20"/>
        </w:trPr>
        <w:tc>
          <w:tcPr>
            <w:tcW w:w="2760" w:type="pct"/>
            <w:tcBorders>
              <w:bottom w:val="single" w:sz="4" w:space="0" w:color="000000" w:themeColor="text1"/>
            </w:tcBorders>
            <w:shd w:val="clear" w:color="auto" w:fill="FFFFFF" w:themeFill="background1"/>
            <w:vAlign w:val="center"/>
          </w:tcPr>
          <w:p w:rsidR="00793F74" w:rsidRPr="00793F74" w:rsidRDefault="00793F74" w:rsidP="00E255D4">
            <w:pPr>
              <w:jc w:val="both"/>
              <w:rPr>
                <w:rFonts w:asciiTheme="minorHAnsi" w:hAnsiTheme="minorHAnsi" w:cstheme="minorHAnsi"/>
                <w:color w:val="000000"/>
                <w:sz w:val="22"/>
                <w:szCs w:val="22"/>
              </w:rPr>
            </w:pPr>
            <w:r w:rsidRPr="00793F74">
              <w:rPr>
                <w:rFonts w:asciiTheme="minorHAnsi" w:hAnsiTheme="minorHAnsi" w:cstheme="minorHAnsi"/>
                <w:color w:val="000000"/>
                <w:sz w:val="22"/>
                <w:szCs w:val="22"/>
              </w:rPr>
              <w:t>Dépasser la situation des conflits</w:t>
            </w:r>
          </w:p>
        </w:tc>
        <w:tc>
          <w:tcPr>
            <w:tcW w:w="62" w:type="pct"/>
            <w:tcBorders>
              <w:bottom w:val="single" w:sz="4" w:space="0" w:color="000000" w:themeColor="text1"/>
              <w:right w:val="nil"/>
            </w:tcBorders>
            <w:shd w:val="clear" w:color="auto" w:fill="FFFFFF" w:themeFill="background1"/>
            <w:vAlign w:val="center"/>
          </w:tcPr>
          <w:p w:rsidR="00793F74" w:rsidRPr="00793F74" w:rsidRDefault="00793F74" w:rsidP="00E255D4">
            <w:pPr>
              <w:jc w:val="both"/>
              <w:rPr>
                <w:rFonts w:asciiTheme="minorHAnsi" w:hAnsiTheme="minorHAnsi" w:cstheme="minorHAnsi"/>
                <w:sz w:val="22"/>
                <w:szCs w:val="22"/>
              </w:rPr>
            </w:pPr>
          </w:p>
        </w:tc>
        <w:tc>
          <w:tcPr>
            <w:tcW w:w="1045" w:type="pct"/>
            <w:tcBorders>
              <w:left w:val="nil"/>
              <w:bottom w:val="single" w:sz="4" w:space="0" w:color="000000" w:themeColor="text1"/>
            </w:tcBorders>
            <w:shd w:val="clear" w:color="auto" w:fill="FFFFFF" w:themeFill="background1"/>
            <w:vAlign w:val="center"/>
          </w:tcPr>
          <w:p w:rsidR="00793F74" w:rsidRPr="00793F74" w:rsidRDefault="00793F74" w:rsidP="00E255D4">
            <w:pPr>
              <w:jc w:val="center"/>
              <w:rPr>
                <w:rFonts w:asciiTheme="minorHAnsi" w:hAnsiTheme="minorHAnsi" w:cstheme="minorHAnsi"/>
                <w:b/>
                <w:color w:val="000000"/>
                <w:sz w:val="22"/>
                <w:szCs w:val="22"/>
              </w:rPr>
            </w:pPr>
          </w:p>
        </w:tc>
        <w:tc>
          <w:tcPr>
            <w:tcW w:w="1133" w:type="pct"/>
            <w:tcBorders>
              <w:bottom w:val="single" w:sz="4" w:space="0" w:color="000000" w:themeColor="text1"/>
            </w:tcBorders>
            <w:shd w:val="clear" w:color="auto" w:fill="FFFFFF" w:themeFill="background1"/>
            <w:vAlign w:val="center"/>
          </w:tcPr>
          <w:p w:rsidR="00793F74" w:rsidRPr="00793F74" w:rsidRDefault="00793F74" w:rsidP="00E255D4">
            <w:pPr>
              <w:jc w:val="center"/>
              <w:rPr>
                <w:rFonts w:asciiTheme="minorHAnsi" w:hAnsiTheme="minorHAnsi" w:cstheme="minorHAnsi"/>
                <w:b/>
                <w:color w:val="000000"/>
                <w:sz w:val="22"/>
                <w:szCs w:val="22"/>
              </w:rPr>
            </w:pPr>
          </w:p>
        </w:tc>
      </w:tr>
      <w:tr w:rsidR="00793F74" w:rsidRPr="00793F74" w:rsidTr="00E255D4">
        <w:trPr>
          <w:trHeight w:val="567"/>
        </w:trPr>
        <w:tc>
          <w:tcPr>
            <w:tcW w:w="5000" w:type="pct"/>
            <w:gridSpan w:val="4"/>
            <w:tcBorders>
              <w:bottom w:val="single" w:sz="4" w:space="0" w:color="000000" w:themeColor="text1"/>
            </w:tcBorders>
            <w:shd w:val="clear" w:color="auto" w:fill="FFFFFF" w:themeFill="background1"/>
            <w:vAlign w:val="center"/>
          </w:tcPr>
          <w:p w:rsidR="00793F74" w:rsidRPr="00793F74" w:rsidRDefault="00793F74" w:rsidP="00E255D4">
            <w:pPr>
              <w:jc w:val="both"/>
              <w:rPr>
                <w:rFonts w:asciiTheme="minorHAnsi" w:hAnsiTheme="minorHAnsi" w:cstheme="minorHAnsi"/>
                <w:b/>
                <w:color w:val="000000"/>
                <w:sz w:val="22"/>
                <w:szCs w:val="22"/>
              </w:rPr>
            </w:pPr>
            <w:r w:rsidRPr="00793F74">
              <w:rPr>
                <w:rFonts w:asciiTheme="minorHAnsi" w:hAnsiTheme="minorHAnsi" w:cstheme="minorHAnsi"/>
                <w:b/>
                <w:color w:val="0070C0"/>
                <w:sz w:val="22"/>
                <w:szCs w:val="22"/>
              </w:rPr>
              <w:t>Activité 5.8. Les instruments de dialogue</w:t>
            </w:r>
          </w:p>
        </w:tc>
      </w:tr>
      <w:tr w:rsidR="00793F74" w:rsidRPr="00793F74" w:rsidTr="00E255D4">
        <w:trPr>
          <w:trHeight w:val="343"/>
        </w:trPr>
        <w:tc>
          <w:tcPr>
            <w:tcW w:w="2760" w:type="pct"/>
            <w:tcBorders>
              <w:bottom w:val="single" w:sz="4" w:space="0" w:color="000000" w:themeColor="text1"/>
            </w:tcBorders>
            <w:shd w:val="clear" w:color="auto" w:fill="FFFFFF" w:themeFill="background1"/>
            <w:vAlign w:val="center"/>
          </w:tcPr>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 xml:space="preserve">Les techniques d’argumentation </w:t>
            </w:r>
          </w:p>
        </w:tc>
        <w:tc>
          <w:tcPr>
            <w:tcW w:w="62" w:type="pct"/>
            <w:tcBorders>
              <w:bottom w:val="single" w:sz="4" w:space="0" w:color="000000" w:themeColor="text1"/>
              <w:right w:val="nil"/>
            </w:tcBorders>
            <w:shd w:val="clear" w:color="auto" w:fill="FFFFFF" w:themeFill="background1"/>
            <w:vAlign w:val="center"/>
          </w:tcPr>
          <w:p w:rsidR="00793F74" w:rsidRPr="00793F74" w:rsidRDefault="00793F74" w:rsidP="00E255D4">
            <w:pPr>
              <w:jc w:val="both"/>
              <w:rPr>
                <w:rFonts w:asciiTheme="minorHAnsi" w:hAnsiTheme="minorHAnsi" w:cstheme="minorHAnsi"/>
                <w:sz w:val="22"/>
                <w:szCs w:val="22"/>
              </w:rPr>
            </w:pPr>
          </w:p>
        </w:tc>
        <w:tc>
          <w:tcPr>
            <w:tcW w:w="1045" w:type="pct"/>
            <w:tcBorders>
              <w:left w:val="nil"/>
              <w:bottom w:val="single" w:sz="4" w:space="0" w:color="000000" w:themeColor="text1"/>
            </w:tcBorders>
            <w:shd w:val="clear" w:color="auto" w:fill="FFFFFF" w:themeFill="background1"/>
            <w:vAlign w:val="center"/>
          </w:tcPr>
          <w:p w:rsidR="00793F74" w:rsidRPr="00793F74" w:rsidRDefault="00793F74" w:rsidP="00E255D4">
            <w:pPr>
              <w:jc w:val="center"/>
              <w:rPr>
                <w:rFonts w:asciiTheme="minorHAnsi" w:hAnsiTheme="minorHAnsi" w:cstheme="minorHAnsi"/>
                <w:b/>
                <w:color w:val="000000"/>
                <w:sz w:val="22"/>
                <w:szCs w:val="22"/>
              </w:rPr>
            </w:pPr>
            <w:r w:rsidRPr="00793F74">
              <w:rPr>
                <w:rFonts w:asciiTheme="minorHAnsi" w:hAnsiTheme="minorHAnsi" w:cstheme="minorHAnsi"/>
                <w:b/>
                <w:color w:val="000000"/>
                <w:sz w:val="22"/>
                <w:szCs w:val="22"/>
              </w:rPr>
              <w:sym w:font="Wingdings" w:char="F0A8"/>
            </w:r>
          </w:p>
        </w:tc>
        <w:tc>
          <w:tcPr>
            <w:tcW w:w="1133" w:type="pct"/>
            <w:tcBorders>
              <w:bottom w:val="single" w:sz="4" w:space="0" w:color="000000" w:themeColor="text1"/>
            </w:tcBorders>
            <w:shd w:val="clear" w:color="auto" w:fill="FFFFFF" w:themeFill="background1"/>
            <w:vAlign w:val="center"/>
          </w:tcPr>
          <w:p w:rsidR="00793F74" w:rsidRPr="00793F74" w:rsidRDefault="00793F74" w:rsidP="00E255D4">
            <w:pPr>
              <w:jc w:val="center"/>
              <w:rPr>
                <w:rFonts w:asciiTheme="minorHAnsi" w:hAnsiTheme="minorHAnsi" w:cstheme="minorHAnsi"/>
                <w:b/>
                <w:color w:val="000000"/>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278"/>
        </w:trPr>
        <w:tc>
          <w:tcPr>
            <w:tcW w:w="2760" w:type="pct"/>
            <w:tcBorders>
              <w:bottom w:val="single" w:sz="4" w:space="0" w:color="000000" w:themeColor="text1"/>
            </w:tcBorders>
            <w:shd w:val="clear" w:color="auto" w:fill="FFFFFF" w:themeFill="background1"/>
            <w:vAlign w:val="center"/>
          </w:tcPr>
          <w:p w:rsidR="00793F74" w:rsidRPr="00793F74" w:rsidRDefault="00793F74" w:rsidP="00E255D4">
            <w:pPr>
              <w:jc w:val="both"/>
              <w:rPr>
                <w:rFonts w:asciiTheme="minorHAnsi" w:hAnsiTheme="minorHAnsi" w:cstheme="minorHAnsi"/>
                <w:sz w:val="22"/>
                <w:szCs w:val="22"/>
              </w:rPr>
            </w:pPr>
            <w:r w:rsidRPr="00793F74">
              <w:rPr>
                <w:rFonts w:asciiTheme="minorHAnsi" w:hAnsiTheme="minorHAnsi" w:cstheme="minorHAnsi"/>
                <w:sz w:val="22"/>
                <w:szCs w:val="22"/>
              </w:rPr>
              <w:t>Construction d’un dialogue constructif</w:t>
            </w:r>
          </w:p>
        </w:tc>
        <w:tc>
          <w:tcPr>
            <w:tcW w:w="62" w:type="pct"/>
            <w:tcBorders>
              <w:bottom w:val="single" w:sz="4" w:space="0" w:color="000000" w:themeColor="text1"/>
              <w:right w:val="nil"/>
            </w:tcBorders>
            <w:shd w:val="clear" w:color="auto" w:fill="FFFFFF" w:themeFill="background1"/>
            <w:vAlign w:val="center"/>
          </w:tcPr>
          <w:p w:rsidR="00793F74" w:rsidRPr="00793F74" w:rsidRDefault="00793F74" w:rsidP="00E255D4">
            <w:pPr>
              <w:jc w:val="both"/>
              <w:rPr>
                <w:rFonts w:asciiTheme="minorHAnsi" w:hAnsiTheme="minorHAnsi" w:cstheme="minorHAnsi"/>
                <w:sz w:val="22"/>
                <w:szCs w:val="22"/>
              </w:rPr>
            </w:pPr>
          </w:p>
        </w:tc>
        <w:tc>
          <w:tcPr>
            <w:tcW w:w="1045" w:type="pct"/>
            <w:tcBorders>
              <w:left w:val="nil"/>
              <w:bottom w:val="single" w:sz="4" w:space="0" w:color="000000" w:themeColor="text1"/>
            </w:tcBorders>
            <w:shd w:val="clear" w:color="auto" w:fill="FFFFFF" w:themeFill="background1"/>
            <w:vAlign w:val="center"/>
          </w:tcPr>
          <w:p w:rsidR="00793F74" w:rsidRPr="00793F74" w:rsidRDefault="00793F74" w:rsidP="00E255D4">
            <w:pPr>
              <w:jc w:val="center"/>
              <w:rPr>
                <w:rFonts w:asciiTheme="minorHAnsi" w:hAnsiTheme="minorHAnsi" w:cstheme="minorHAnsi"/>
                <w:b/>
                <w:color w:val="000000"/>
                <w:sz w:val="22"/>
                <w:szCs w:val="22"/>
              </w:rPr>
            </w:pPr>
            <w:r w:rsidRPr="00793F74">
              <w:rPr>
                <w:rFonts w:asciiTheme="minorHAnsi" w:hAnsiTheme="minorHAnsi" w:cstheme="minorHAnsi"/>
                <w:b/>
                <w:color w:val="000000"/>
                <w:sz w:val="22"/>
                <w:szCs w:val="22"/>
              </w:rPr>
              <w:sym w:font="Wingdings" w:char="F0A8"/>
            </w:r>
          </w:p>
        </w:tc>
        <w:tc>
          <w:tcPr>
            <w:tcW w:w="1133" w:type="pct"/>
            <w:tcBorders>
              <w:bottom w:val="single" w:sz="4" w:space="0" w:color="000000" w:themeColor="text1"/>
            </w:tcBorders>
            <w:shd w:val="clear" w:color="auto" w:fill="FFFFFF" w:themeFill="background1"/>
            <w:vAlign w:val="center"/>
          </w:tcPr>
          <w:p w:rsidR="00793F74" w:rsidRPr="00793F74" w:rsidRDefault="00793F74" w:rsidP="00E255D4">
            <w:pPr>
              <w:jc w:val="center"/>
              <w:rPr>
                <w:rFonts w:asciiTheme="minorHAnsi" w:hAnsiTheme="minorHAnsi" w:cstheme="minorHAnsi"/>
                <w:b/>
                <w:color w:val="000000"/>
                <w:sz w:val="22"/>
                <w:szCs w:val="22"/>
              </w:rPr>
            </w:pPr>
            <w:r w:rsidRPr="00793F74">
              <w:rPr>
                <w:rFonts w:asciiTheme="minorHAnsi" w:hAnsiTheme="minorHAnsi" w:cstheme="minorHAnsi"/>
                <w:b/>
                <w:color w:val="000000"/>
                <w:sz w:val="22"/>
                <w:szCs w:val="22"/>
              </w:rPr>
              <w:sym w:font="Wingdings" w:char="F0A8"/>
            </w:r>
          </w:p>
        </w:tc>
      </w:tr>
    </w:tbl>
    <w:p w:rsidR="00793F74" w:rsidRPr="00793F74" w:rsidRDefault="00793F74" w:rsidP="00793F74">
      <w:pPr>
        <w:pStyle w:val="Titre2"/>
        <w:rPr>
          <w:rStyle w:val="En-tte12"/>
          <w:rFonts w:asciiTheme="minorHAnsi" w:hAnsiTheme="minorHAnsi" w:cstheme="minorHAnsi"/>
          <w:b w:val="0"/>
          <w:sz w:val="22"/>
          <w:szCs w:val="22"/>
        </w:rPr>
      </w:pPr>
    </w:p>
    <w:p w:rsidR="00793F74" w:rsidRPr="00793F74" w:rsidRDefault="00793F74" w:rsidP="00793F74">
      <w:pPr>
        <w:rPr>
          <w:rFonts w:asciiTheme="minorHAnsi" w:hAnsiTheme="minorHAnsi" w:cstheme="minorHAnsi"/>
          <w:szCs w:val="22"/>
        </w:rPr>
      </w:pPr>
    </w:p>
    <w:p w:rsidR="00793F74" w:rsidRPr="00793F74" w:rsidRDefault="00793F74" w:rsidP="00793F74">
      <w:pPr>
        <w:rPr>
          <w:rFonts w:asciiTheme="minorHAnsi" w:hAnsiTheme="minorHAnsi" w:cstheme="minorHAnsi"/>
          <w:szCs w:val="22"/>
        </w:rPr>
      </w:pPr>
    </w:p>
    <w:p w:rsidR="00793F74" w:rsidRPr="00793F74" w:rsidRDefault="00793F74" w:rsidP="00793F74">
      <w:pPr>
        <w:rPr>
          <w:rFonts w:asciiTheme="minorHAnsi" w:hAnsiTheme="minorHAnsi" w:cstheme="minorHAnsi"/>
          <w:szCs w:val="22"/>
        </w:rPr>
      </w:pPr>
    </w:p>
    <w:p w:rsidR="00793F74" w:rsidRPr="00793F74" w:rsidRDefault="00793F74" w:rsidP="00793F74">
      <w:pPr>
        <w:rPr>
          <w:rFonts w:asciiTheme="minorHAnsi" w:hAnsiTheme="minorHAnsi" w:cstheme="minorHAnsi"/>
          <w:szCs w:val="22"/>
        </w:rPr>
      </w:pPr>
    </w:p>
    <w:p w:rsidR="00793F74" w:rsidRPr="00793F74" w:rsidRDefault="00793F74" w:rsidP="00793F74">
      <w:pPr>
        <w:rPr>
          <w:rFonts w:asciiTheme="minorHAnsi" w:hAnsiTheme="minorHAnsi" w:cstheme="minorHAnsi"/>
          <w:szCs w:val="22"/>
        </w:rPr>
      </w:pPr>
    </w:p>
    <w:p w:rsidR="00793F74" w:rsidRDefault="00793F74">
      <w:pPr>
        <w:spacing w:after="200" w:line="276" w:lineRule="auto"/>
        <w:rPr>
          <w:rFonts w:asciiTheme="minorHAnsi" w:hAnsiTheme="minorHAnsi" w:cstheme="minorHAnsi"/>
          <w:szCs w:val="22"/>
        </w:rPr>
      </w:pPr>
      <w:r>
        <w:rPr>
          <w:rFonts w:asciiTheme="minorHAnsi" w:hAnsiTheme="minorHAnsi" w:cstheme="minorHAnsi"/>
          <w:szCs w:val="22"/>
        </w:rPr>
        <w:br w:type="page"/>
      </w:r>
    </w:p>
    <w:p w:rsidR="00793F74" w:rsidRPr="00793F74" w:rsidRDefault="00793F74" w:rsidP="00793F74">
      <w:pPr>
        <w:rPr>
          <w:rFonts w:asciiTheme="minorHAnsi" w:hAnsiTheme="minorHAnsi" w:cstheme="minorHAnsi"/>
          <w:szCs w:val="22"/>
        </w:rPr>
      </w:pPr>
    </w:p>
    <w:p w:rsidR="00793F74" w:rsidRPr="00793F74" w:rsidRDefault="00793F74" w:rsidP="00793F74">
      <w:pPr>
        <w:jc w:val="center"/>
        <w:rPr>
          <w:rFonts w:asciiTheme="minorHAnsi" w:eastAsiaTheme="majorEastAsia" w:hAnsiTheme="minorHAnsi" w:cstheme="minorHAnsi"/>
          <w:b/>
          <w:color w:val="0070C0"/>
          <w:szCs w:val="22"/>
        </w:rPr>
      </w:pPr>
      <w:r w:rsidRPr="00793F74">
        <w:rPr>
          <w:rFonts w:asciiTheme="minorHAnsi" w:eastAsiaTheme="majorEastAsia" w:hAnsiTheme="minorHAnsi" w:cstheme="minorHAnsi"/>
          <w:b/>
          <w:color w:val="0070C0"/>
          <w:szCs w:val="22"/>
        </w:rPr>
        <w:t>2ème année : Participer à la gestion du risque dans la PME</w:t>
      </w:r>
    </w:p>
    <w:tbl>
      <w:tblPr>
        <w:tblStyle w:val="Grilledutableau4"/>
        <w:tblpPr w:leftFromText="141" w:rightFromText="141" w:vertAnchor="page" w:horzAnchor="margin" w:tblpY="1696"/>
        <w:tblW w:w="5040" w:type="pct"/>
        <w:tblLayout w:type="fixed"/>
        <w:tblCellMar>
          <w:left w:w="57" w:type="dxa"/>
          <w:right w:w="57" w:type="dxa"/>
        </w:tblCellMar>
        <w:tblLook w:val="04A0"/>
      </w:tblPr>
      <w:tblGrid>
        <w:gridCol w:w="6668"/>
        <w:gridCol w:w="2071"/>
        <w:gridCol w:w="1926"/>
      </w:tblGrid>
      <w:tr w:rsidR="00793F74" w:rsidRPr="00793F74" w:rsidTr="00E255D4">
        <w:trPr>
          <w:trHeight w:val="393"/>
        </w:trPr>
        <w:tc>
          <w:tcPr>
            <w:tcW w:w="3126" w:type="pct"/>
            <w:vAlign w:val="center"/>
          </w:tcPr>
          <w:p w:rsidR="00793F74" w:rsidRPr="00793F74" w:rsidRDefault="00793F74" w:rsidP="00E255D4">
            <w:pPr>
              <w:pStyle w:val="Titre3"/>
              <w:spacing w:before="60"/>
              <w:jc w:val="center"/>
              <w:outlineLvl w:val="2"/>
              <w:rPr>
                <w:rFonts w:asciiTheme="minorHAnsi" w:hAnsiTheme="minorHAnsi" w:cstheme="minorHAnsi"/>
                <w:color w:val="000000"/>
                <w:sz w:val="22"/>
                <w:szCs w:val="22"/>
              </w:rPr>
            </w:pPr>
            <w:bookmarkStart w:id="18" w:name="_Toc44423284"/>
            <w:bookmarkStart w:id="19" w:name="_Toc44423638"/>
            <w:bookmarkStart w:id="20" w:name="_Toc44423798"/>
            <w:r w:rsidRPr="00793F74">
              <w:rPr>
                <w:rFonts w:asciiTheme="minorHAnsi" w:hAnsiTheme="minorHAnsi" w:cstheme="minorHAnsi"/>
                <w:color w:val="000000"/>
                <w:sz w:val="22"/>
                <w:szCs w:val="22"/>
              </w:rPr>
              <w:lastRenderedPageBreak/>
              <w:t>Compétences professionnelles</w:t>
            </w:r>
            <w:bookmarkEnd w:id="18"/>
            <w:bookmarkEnd w:id="19"/>
            <w:bookmarkEnd w:id="20"/>
          </w:p>
        </w:tc>
        <w:tc>
          <w:tcPr>
            <w:tcW w:w="971" w:type="pct"/>
            <w:tcBorders>
              <w:left w:val="nil"/>
            </w:tcBorders>
            <w:vAlign w:val="center"/>
          </w:tcPr>
          <w:p w:rsidR="00793F74" w:rsidRPr="00793F74" w:rsidRDefault="00793F74" w:rsidP="00E255D4">
            <w:pPr>
              <w:pStyle w:val="Titre3"/>
              <w:spacing w:before="60"/>
              <w:ind w:right="-108"/>
              <w:jc w:val="center"/>
              <w:outlineLvl w:val="2"/>
              <w:rPr>
                <w:rFonts w:asciiTheme="minorHAnsi" w:hAnsiTheme="minorHAnsi" w:cstheme="minorHAnsi"/>
                <w:color w:val="000000"/>
                <w:sz w:val="22"/>
                <w:szCs w:val="22"/>
              </w:rPr>
            </w:pPr>
            <w:bookmarkStart w:id="21" w:name="_Toc44423285"/>
            <w:bookmarkStart w:id="22" w:name="_Toc44423639"/>
            <w:bookmarkStart w:id="23" w:name="_Toc44423799"/>
            <w:r w:rsidRPr="00793F74">
              <w:rPr>
                <w:rFonts w:asciiTheme="minorHAnsi" w:hAnsiTheme="minorHAnsi" w:cstheme="minorHAnsi"/>
                <w:color w:val="000000"/>
                <w:sz w:val="22"/>
                <w:szCs w:val="22"/>
              </w:rPr>
              <w:t>Entreprises</w:t>
            </w:r>
            <w:bookmarkEnd w:id="21"/>
            <w:bookmarkEnd w:id="22"/>
            <w:bookmarkEnd w:id="23"/>
          </w:p>
        </w:tc>
        <w:tc>
          <w:tcPr>
            <w:tcW w:w="903" w:type="pct"/>
            <w:vAlign w:val="center"/>
          </w:tcPr>
          <w:p w:rsidR="00793F74" w:rsidRPr="00793F74" w:rsidRDefault="00793F74" w:rsidP="00E255D4">
            <w:pPr>
              <w:pStyle w:val="Titre3"/>
              <w:spacing w:before="60"/>
              <w:ind w:right="-108"/>
              <w:jc w:val="center"/>
              <w:outlineLvl w:val="2"/>
              <w:rPr>
                <w:rFonts w:asciiTheme="minorHAnsi" w:hAnsiTheme="minorHAnsi" w:cstheme="minorHAnsi"/>
                <w:color w:val="000000"/>
                <w:sz w:val="22"/>
                <w:szCs w:val="22"/>
              </w:rPr>
            </w:pPr>
            <w:bookmarkStart w:id="24" w:name="_Toc44423286"/>
            <w:bookmarkStart w:id="25" w:name="_Toc44423640"/>
            <w:bookmarkStart w:id="26" w:name="_Toc44423800"/>
            <w:r w:rsidRPr="00793F74">
              <w:rPr>
                <w:rFonts w:asciiTheme="minorHAnsi" w:hAnsiTheme="minorHAnsi" w:cstheme="minorHAnsi"/>
                <w:color w:val="000000"/>
                <w:sz w:val="22"/>
                <w:szCs w:val="22"/>
              </w:rPr>
              <w:t>Organisme Formation</w:t>
            </w:r>
            <w:bookmarkEnd w:id="24"/>
            <w:bookmarkEnd w:id="25"/>
            <w:bookmarkEnd w:id="26"/>
          </w:p>
        </w:tc>
      </w:tr>
      <w:tr w:rsidR="00793F74" w:rsidRPr="00793F74" w:rsidTr="00E255D4">
        <w:trPr>
          <w:trHeight w:val="454"/>
        </w:trPr>
        <w:tc>
          <w:tcPr>
            <w:tcW w:w="5000" w:type="pct"/>
            <w:gridSpan w:val="3"/>
            <w:vAlign w:val="center"/>
          </w:tcPr>
          <w:p w:rsidR="00793F74" w:rsidRPr="00793F74" w:rsidRDefault="00793F74" w:rsidP="00E255D4">
            <w:pPr>
              <w:rPr>
                <w:rFonts w:asciiTheme="minorHAnsi" w:hAnsiTheme="minorHAnsi" w:cstheme="minorHAnsi"/>
                <w:b/>
                <w:color w:val="365F91" w:themeColor="accent1" w:themeShade="BF"/>
              </w:rPr>
            </w:pPr>
            <w:r w:rsidRPr="00793F74">
              <w:rPr>
                <w:rFonts w:asciiTheme="minorHAnsi" w:hAnsiTheme="minorHAnsi" w:cstheme="minorHAnsi"/>
                <w:b/>
                <w:color w:val="365F91" w:themeColor="accent1" w:themeShade="BF"/>
              </w:rPr>
              <w:t>Activité 2.1. Conduite d’une veille</w:t>
            </w:r>
          </w:p>
        </w:tc>
      </w:tr>
      <w:tr w:rsidR="00793F74" w:rsidRPr="00793F74" w:rsidTr="00E255D4">
        <w:trPr>
          <w:trHeight w:val="1204"/>
        </w:trPr>
        <w:tc>
          <w:tcPr>
            <w:tcW w:w="3126" w:type="pct"/>
            <w:shd w:val="clear" w:color="auto" w:fill="auto"/>
            <w:vAlign w:val="center"/>
          </w:tcPr>
          <w:p w:rsidR="00793F74" w:rsidRPr="00793F74" w:rsidRDefault="00793F74" w:rsidP="00E255D4">
            <w:pPr>
              <w:tabs>
                <w:tab w:val="left" w:pos="1663"/>
              </w:tabs>
              <w:jc w:val="both"/>
              <w:rPr>
                <w:rFonts w:asciiTheme="minorHAnsi" w:hAnsiTheme="minorHAnsi" w:cstheme="minorHAnsi"/>
                <w:b/>
              </w:rPr>
            </w:pPr>
            <w:r w:rsidRPr="00793F74">
              <w:rPr>
                <w:rFonts w:asciiTheme="minorHAnsi" w:hAnsiTheme="minorHAnsi" w:cstheme="minorHAnsi"/>
                <w:b/>
              </w:rPr>
              <w:t xml:space="preserve">T.2.1.1. Mise en place d’une veille </w:t>
            </w:r>
          </w:p>
          <w:p w:rsidR="00793F74" w:rsidRPr="00793F74" w:rsidRDefault="00793F74" w:rsidP="00E255D4">
            <w:pPr>
              <w:tabs>
                <w:tab w:val="left" w:pos="1663"/>
              </w:tabs>
              <w:jc w:val="both"/>
              <w:rPr>
                <w:rFonts w:asciiTheme="minorHAnsi" w:hAnsiTheme="minorHAnsi" w:cstheme="minorHAnsi"/>
                <w:i/>
              </w:rPr>
            </w:pPr>
            <w:r w:rsidRPr="00793F74">
              <w:rPr>
                <w:rFonts w:asciiTheme="minorHAnsi" w:hAnsiTheme="minorHAnsi" w:cstheme="minorHAnsi"/>
                <w:i/>
              </w:rPr>
              <w:t xml:space="preserve">Distinction entre collecte d’information et veille. Types de veille. Structurer sa veille et diffuser les résultats. Méthodes de veille (moteurs de recherche, newsletter, service d’alerte, flux RSS et </w:t>
            </w:r>
            <w:proofErr w:type="spellStart"/>
            <w:r w:rsidRPr="00793F74">
              <w:rPr>
                <w:rFonts w:asciiTheme="minorHAnsi" w:hAnsiTheme="minorHAnsi" w:cstheme="minorHAnsi"/>
                <w:i/>
              </w:rPr>
              <w:t>agrégateurs</w:t>
            </w:r>
            <w:proofErr w:type="spellEnd"/>
            <w:r w:rsidRPr="00793F74">
              <w:rPr>
                <w:rFonts w:asciiTheme="minorHAnsi" w:hAnsiTheme="minorHAnsi" w:cstheme="minorHAnsi"/>
                <w:i/>
              </w:rPr>
              <w:t xml:space="preserve"> de flux RSS…).</w:t>
            </w:r>
          </w:p>
          <w:p w:rsidR="00793F74" w:rsidRPr="00793F74" w:rsidRDefault="00793F74" w:rsidP="00E255D4">
            <w:pPr>
              <w:tabs>
                <w:tab w:val="left" w:pos="1663"/>
              </w:tabs>
              <w:jc w:val="both"/>
              <w:rPr>
                <w:rFonts w:asciiTheme="minorHAnsi" w:hAnsiTheme="minorHAnsi" w:cstheme="minorHAnsi"/>
                <w:i/>
              </w:rPr>
            </w:pPr>
            <w:r w:rsidRPr="00793F74">
              <w:rPr>
                <w:rFonts w:asciiTheme="minorHAnsi" w:hAnsiTheme="minorHAnsi" w:cstheme="minorHAnsi"/>
                <w:i/>
              </w:rPr>
              <w:t>Utilisation des réseaux sociaux comme outils de veille : suivre un compte, rejoindre un groupe, suivre une tendance…</w:t>
            </w:r>
          </w:p>
        </w:tc>
        <w:tc>
          <w:tcPr>
            <w:tcW w:w="971" w:type="pct"/>
            <w:tcBorders>
              <w:left w:val="nil"/>
              <w:bottom w:val="single" w:sz="4" w:space="0" w:color="000000" w:themeColor="text1"/>
            </w:tcBorders>
            <w:shd w:val="clear" w:color="auto" w:fill="auto"/>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rPr>
              <w:sym w:font="Wingdings" w:char="F0A8"/>
            </w:r>
          </w:p>
        </w:tc>
        <w:tc>
          <w:tcPr>
            <w:tcW w:w="903" w:type="pct"/>
            <w:shd w:val="clear" w:color="auto" w:fill="auto"/>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rPr>
              <w:sym w:font="Wingdings" w:char="F0A8"/>
            </w:r>
          </w:p>
        </w:tc>
      </w:tr>
      <w:tr w:rsidR="00793F74" w:rsidRPr="00793F74" w:rsidTr="00E255D4">
        <w:trPr>
          <w:trHeight w:val="1020"/>
        </w:trPr>
        <w:tc>
          <w:tcPr>
            <w:tcW w:w="3126" w:type="pct"/>
            <w:shd w:val="clear" w:color="auto" w:fill="auto"/>
            <w:vAlign w:val="center"/>
          </w:tcPr>
          <w:p w:rsidR="00793F74" w:rsidRPr="00793F74" w:rsidRDefault="00793F74" w:rsidP="00E255D4">
            <w:pPr>
              <w:tabs>
                <w:tab w:val="left" w:pos="1663"/>
              </w:tabs>
              <w:jc w:val="both"/>
              <w:rPr>
                <w:rFonts w:asciiTheme="minorHAnsi" w:hAnsiTheme="minorHAnsi" w:cstheme="minorHAnsi"/>
                <w:b/>
              </w:rPr>
            </w:pPr>
            <w:r w:rsidRPr="00793F74">
              <w:rPr>
                <w:rFonts w:asciiTheme="minorHAnsi" w:hAnsiTheme="minorHAnsi" w:cstheme="minorHAnsi"/>
                <w:b/>
              </w:rPr>
              <w:t xml:space="preserve">T.2.1.2. Qualification de l’information </w:t>
            </w:r>
          </w:p>
          <w:p w:rsidR="00793F74" w:rsidRPr="00793F74" w:rsidRDefault="00793F74" w:rsidP="00E255D4">
            <w:pPr>
              <w:tabs>
                <w:tab w:val="left" w:pos="1663"/>
              </w:tabs>
              <w:jc w:val="both"/>
              <w:rPr>
                <w:rFonts w:asciiTheme="minorHAnsi" w:hAnsiTheme="minorHAnsi" w:cstheme="minorHAnsi"/>
                <w:i/>
              </w:rPr>
            </w:pPr>
            <w:r w:rsidRPr="00793F74">
              <w:rPr>
                <w:rFonts w:asciiTheme="minorHAnsi" w:hAnsiTheme="minorHAnsi" w:cstheme="minorHAnsi"/>
                <w:i/>
              </w:rPr>
              <w:t>Contrôle de l’information pour vérifier sa pertinence, son actualité…</w:t>
            </w:r>
          </w:p>
          <w:p w:rsidR="00793F74" w:rsidRPr="00793F74" w:rsidRDefault="00793F74" w:rsidP="00E255D4">
            <w:pPr>
              <w:tabs>
                <w:tab w:val="left" w:pos="1663"/>
              </w:tabs>
              <w:jc w:val="both"/>
              <w:rPr>
                <w:rFonts w:asciiTheme="minorHAnsi" w:hAnsiTheme="minorHAnsi" w:cstheme="minorHAnsi"/>
                <w:i/>
              </w:rPr>
            </w:pPr>
            <w:r w:rsidRPr="00793F74">
              <w:rPr>
                <w:rFonts w:asciiTheme="minorHAnsi" w:hAnsiTheme="minorHAnsi" w:cstheme="minorHAnsi"/>
                <w:i/>
              </w:rPr>
              <w:t>Stockage des pages web collectées.</w:t>
            </w:r>
          </w:p>
        </w:tc>
        <w:tc>
          <w:tcPr>
            <w:tcW w:w="971" w:type="pct"/>
            <w:tcBorders>
              <w:left w:val="nil"/>
            </w:tcBorders>
            <w:shd w:val="clear" w:color="auto" w:fill="auto"/>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c>
          <w:tcPr>
            <w:tcW w:w="903" w:type="pct"/>
            <w:shd w:val="clear" w:color="auto" w:fill="auto"/>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r>
      <w:tr w:rsidR="00793F74" w:rsidRPr="00793F74" w:rsidTr="00E255D4">
        <w:trPr>
          <w:trHeight w:val="1144"/>
        </w:trPr>
        <w:tc>
          <w:tcPr>
            <w:tcW w:w="3126" w:type="pct"/>
            <w:shd w:val="clear" w:color="auto" w:fill="auto"/>
            <w:vAlign w:val="center"/>
          </w:tcPr>
          <w:p w:rsidR="00793F74" w:rsidRPr="00793F74" w:rsidRDefault="00793F74" w:rsidP="00E255D4">
            <w:pPr>
              <w:tabs>
                <w:tab w:val="left" w:pos="567"/>
              </w:tabs>
              <w:jc w:val="both"/>
              <w:rPr>
                <w:rFonts w:asciiTheme="minorHAnsi" w:hAnsiTheme="minorHAnsi" w:cstheme="minorHAnsi"/>
                <w:b/>
              </w:rPr>
            </w:pPr>
            <w:r w:rsidRPr="00793F74">
              <w:rPr>
                <w:rFonts w:asciiTheme="minorHAnsi" w:hAnsiTheme="minorHAnsi" w:cstheme="minorHAnsi"/>
                <w:b/>
              </w:rPr>
              <w:t>T.2.1.3. Mise en évidence de risques éventuels</w:t>
            </w:r>
          </w:p>
          <w:p w:rsidR="00793F74" w:rsidRPr="00793F74" w:rsidRDefault="00793F74" w:rsidP="00E255D4">
            <w:pPr>
              <w:tabs>
                <w:tab w:val="left" w:pos="567"/>
              </w:tabs>
              <w:jc w:val="both"/>
              <w:rPr>
                <w:rFonts w:asciiTheme="minorHAnsi" w:hAnsiTheme="minorHAnsi" w:cstheme="minorHAnsi"/>
                <w:b/>
              </w:rPr>
            </w:pPr>
            <w:r w:rsidRPr="00793F74">
              <w:rPr>
                <w:rFonts w:asciiTheme="minorHAnsi" w:hAnsiTheme="minorHAnsi" w:cstheme="minorHAnsi"/>
                <w:i/>
              </w:rPr>
              <w:t>Contrôle de l’information pour vérifier la fiabilité (</w:t>
            </w:r>
            <w:proofErr w:type="spellStart"/>
            <w:r w:rsidRPr="00793F74">
              <w:rPr>
                <w:rFonts w:asciiTheme="minorHAnsi" w:hAnsiTheme="minorHAnsi" w:cstheme="minorHAnsi"/>
                <w:i/>
              </w:rPr>
              <w:t>infox</w:t>
            </w:r>
            <w:proofErr w:type="spellEnd"/>
            <w:r w:rsidRPr="00793F74">
              <w:rPr>
                <w:rFonts w:asciiTheme="minorHAnsi" w:hAnsiTheme="minorHAnsi" w:cstheme="minorHAnsi"/>
                <w:i/>
              </w:rPr>
              <w:t>).</w:t>
            </w:r>
          </w:p>
        </w:tc>
        <w:tc>
          <w:tcPr>
            <w:tcW w:w="971" w:type="pct"/>
            <w:tcBorders>
              <w:left w:val="nil"/>
            </w:tcBorders>
            <w:shd w:val="clear" w:color="auto" w:fill="auto"/>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c>
          <w:tcPr>
            <w:tcW w:w="903" w:type="pct"/>
            <w:shd w:val="clear" w:color="auto" w:fill="auto"/>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r>
      <w:tr w:rsidR="00793F74" w:rsidRPr="00793F74" w:rsidTr="00E255D4">
        <w:trPr>
          <w:trHeight w:val="1020"/>
        </w:trPr>
        <w:tc>
          <w:tcPr>
            <w:tcW w:w="3126" w:type="pct"/>
            <w:vAlign w:val="center"/>
          </w:tcPr>
          <w:p w:rsidR="00793F74" w:rsidRPr="00793F74" w:rsidRDefault="00793F74" w:rsidP="00E255D4">
            <w:pPr>
              <w:jc w:val="both"/>
              <w:rPr>
                <w:rFonts w:asciiTheme="minorHAnsi" w:hAnsiTheme="minorHAnsi" w:cstheme="minorHAnsi"/>
                <w:b/>
              </w:rPr>
            </w:pPr>
            <w:r w:rsidRPr="00793F74">
              <w:rPr>
                <w:rFonts w:asciiTheme="minorHAnsi" w:hAnsiTheme="minorHAnsi" w:cstheme="minorHAnsi"/>
                <w:b/>
              </w:rPr>
              <w:t>T.2.1.4. Alerte des responsables de la PME</w:t>
            </w:r>
          </w:p>
          <w:p w:rsidR="00793F74" w:rsidRPr="00793F74" w:rsidRDefault="00793F74" w:rsidP="00E255D4">
            <w:pPr>
              <w:jc w:val="both"/>
              <w:rPr>
                <w:rFonts w:asciiTheme="minorHAnsi" w:hAnsiTheme="minorHAnsi" w:cstheme="minorHAnsi"/>
                <w:i/>
              </w:rPr>
            </w:pPr>
            <w:r w:rsidRPr="00793F74">
              <w:rPr>
                <w:rFonts w:asciiTheme="minorHAnsi" w:hAnsiTheme="minorHAnsi" w:cstheme="minorHAnsi"/>
                <w:i/>
              </w:rPr>
              <w:t>Utilisation des outils de communication (notes, CR, rapports…).</w:t>
            </w:r>
          </w:p>
        </w:tc>
        <w:tc>
          <w:tcPr>
            <w:tcW w:w="971" w:type="pct"/>
            <w:tcBorders>
              <w:left w:val="nil"/>
            </w:tcBorders>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c>
          <w:tcPr>
            <w:tcW w:w="903" w:type="pct"/>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r>
      <w:tr w:rsidR="00793F74" w:rsidRPr="00793F74" w:rsidTr="00E255D4">
        <w:trPr>
          <w:trHeight w:val="1020"/>
        </w:trPr>
        <w:tc>
          <w:tcPr>
            <w:tcW w:w="3126" w:type="pct"/>
            <w:vAlign w:val="center"/>
          </w:tcPr>
          <w:p w:rsidR="00793F74" w:rsidRPr="00793F74" w:rsidRDefault="00793F74" w:rsidP="00E255D4">
            <w:pPr>
              <w:jc w:val="both"/>
              <w:rPr>
                <w:rFonts w:asciiTheme="minorHAnsi" w:hAnsiTheme="minorHAnsi" w:cstheme="minorHAnsi"/>
                <w:b/>
              </w:rPr>
            </w:pPr>
            <w:r w:rsidRPr="00793F74">
              <w:rPr>
                <w:rFonts w:asciiTheme="minorHAnsi" w:hAnsiTheme="minorHAnsi" w:cstheme="minorHAnsi"/>
                <w:b/>
              </w:rPr>
              <w:t>T.2.1.5. Synthèse et diffusion de l’information</w:t>
            </w:r>
          </w:p>
          <w:p w:rsidR="00793F74" w:rsidRPr="00793F74" w:rsidRDefault="00793F74" w:rsidP="00E255D4">
            <w:pPr>
              <w:jc w:val="both"/>
              <w:rPr>
                <w:rFonts w:asciiTheme="minorHAnsi" w:hAnsiTheme="minorHAnsi" w:cstheme="minorHAnsi"/>
                <w:b/>
              </w:rPr>
            </w:pPr>
            <w:r w:rsidRPr="00793F74">
              <w:rPr>
                <w:rFonts w:asciiTheme="minorHAnsi" w:hAnsiTheme="minorHAnsi" w:cstheme="minorHAnsi"/>
                <w:i/>
              </w:rPr>
              <w:t xml:space="preserve">Diffusion grâce à des outils (mail, forum, newsletter, </w:t>
            </w:r>
            <w:proofErr w:type="spellStart"/>
            <w:r w:rsidRPr="00793F74">
              <w:rPr>
                <w:rFonts w:asciiTheme="minorHAnsi" w:hAnsiTheme="minorHAnsi" w:cstheme="minorHAnsi"/>
                <w:i/>
              </w:rPr>
              <w:t>facebook</w:t>
            </w:r>
            <w:proofErr w:type="spellEnd"/>
            <w:r w:rsidRPr="00793F74">
              <w:rPr>
                <w:rFonts w:asciiTheme="minorHAnsi" w:hAnsiTheme="minorHAnsi" w:cstheme="minorHAnsi"/>
                <w:i/>
              </w:rPr>
              <w:t xml:space="preserve">, </w:t>
            </w:r>
            <w:proofErr w:type="spellStart"/>
            <w:r w:rsidRPr="00793F74">
              <w:rPr>
                <w:rFonts w:asciiTheme="minorHAnsi" w:hAnsiTheme="minorHAnsi" w:cstheme="minorHAnsi"/>
                <w:i/>
              </w:rPr>
              <w:t>twitter</w:t>
            </w:r>
            <w:proofErr w:type="spellEnd"/>
            <w:r w:rsidRPr="00793F74">
              <w:rPr>
                <w:rFonts w:asciiTheme="minorHAnsi" w:hAnsiTheme="minorHAnsi" w:cstheme="minorHAnsi"/>
                <w:i/>
              </w:rPr>
              <w:t>…).</w:t>
            </w:r>
          </w:p>
          <w:p w:rsidR="00793F74" w:rsidRPr="00793F74" w:rsidRDefault="00793F74" w:rsidP="00E255D4">
            <w:pPr>
              <w:jc w:val="both"/>
              <w:rPr>
                <w:rFonts w:asciiTheme="minorHAnsi" w:hAnsiTheme="minorHAnsi" w:cstheme="minorHAnsi"/>
                <w:i/>
              </w:rPr>
            </w:pPr>
            <w:r w:rsidRPr="00793F74">
              <w:rPr>
                <w:rFonts w:asciiTheme="minorHAnsi" w:hAnsiTheme="minorHAnsi" w:cstheme="minorHAnsi"/>
                <w:i/>
              </w:rPr>
              <w:t>Respect des règles juridiques et déontologiques de publication et d’information (droit d’auteur et licences «</w:t>
            </w:r>
            <w:proofErr w:type="spellStart"/>
            <w:r w:rsidRPr="00793F74">
              <w:rPr>
                <w:rFonts w:asciiTheme="minorHAnsi" w:hAnsiTheme="minorHAnsi" w:cstheme="minorHAnsi"/>
                <w:i/>
              </w:rPr>
              <w:t>Creative</w:t>
            </w:r>
            <w:proofErr w:type="spellEnd"/>
            <w:r w:rsidRPr="00793F74">
              <w:rPr>
                <w:rFonts w:asciiTheme="minorHAnsi" w:hAnsiTheme="minorHAnsi" w:cstheme="minorHAnsi"/>
                <w:i/>
              </w:rPr>
              <w:t xml:space="preserve"> Commons»).</w:t>
            </w:r>
          </w:p>
        </w:tc>
        <w:tc>
          <w:tcPr>
            <w:tcW w:w="971" w:type="pct"/>
            <w:tcBorders>
              <w:left w:val="nil"/>
            </w:tcBorders>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c>
          <w:tcPr>
            <w:tcW w:w="903" w:type="pct"/>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r>
      <w:tr w:rsidR="00793F74" w:rsidRPr="00793F74" w:rsidTr="00E255D4">
        <w:trPr>
          <w:trHeight w:val="892"/>
        </w:trPr>
        <w:tc>
          <w:tcPr>
            <w:tcW w:w="3126" w:type="pct"/>
            <w:vAlign w:val="center"/>
          </w:tcPr>
          <w:p w:rsidR="00793F74" w:rsidRPr="00793F74" w:rsidRDefault="00793F74" w:rsidP="00E255D4">
            <w:pPr>
              <w:jc w:val="both"/>
              <w:rPr>
                <w:rFonts w:asciiTheme="minorHAnsi" w:hAnsiTheme="minorHAnsi" w:cstheme="minorHAnsi"/>
                <w:b/>
              </w:rPr>
            </w:pPr>
            <w:r w:rsidRPr="00793F74">
              <w:rPr>
                <w:rFonts w:asciiTheme="minorHAnsi" w:hAnsiTheme="minorHAnsi" w:cstheme="minorHAnsi"/>
                <w:b/>
              </w:rPr>
              <w:t>T.2.1.6. Mise à jour des pratiques et des procédures</w:t>
            </w:r>
          </w:p>
          <w:p w:rsidR="00793F74" w:rsidRPr="00793F74" w:rsidRDefault="00793F74" w:rsidP="00E255D4">
            <w:pPr>
              <w:jc w:val="both"/>
              <w:rPr>
                <w:rFonts w:asciiTheme="minorHAnsi" w:hAnsiTheme="minorHAnsi" w:cstheme="minorHAnsi"/>
                <w:i/>
              </w:rPr>
            </w:pPr>
            <w:r w:rsidRPr="00793F74">
              <w:rPr>
                <w:rFonts w:asciiTheme="minorHAnsi" w:hAnsiTheme="minorHAnsi" w:cstheme="minorHAnsi"/>
                <w:i/>
              </w:rPr>
              <w:t>Grâce à des outils organisationnels (Domaine 4).</w:t>
            </w:r>
          </w:p>
        </w:tc>
        <w:tc>
          <w:tcPr>
            <w:tcW w:w="971" w:type="pct"/>
            <w:tcBorders>
              <w:left w:val="nil"/>
            </w:tcBorders>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c>
          <w:tcPr>
            <w:tcW w:w="903" w:type="pct"/>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r>
      <w:tr w:rsidR="00793F74" w:rsidRPr="00793F74" w:rsidTr="00E255D4">
        <w:trPr>
          <w:trHeight w:val="454"/>
        </w:trPr>
        <w:tc>
          <w:tcPr>
            <w:tcW w:w="5000" w:type="pct"/>
            <w:gridSpan w:val="3"/>
            <w:vAlign w:val="center"/>
          </w:tcPr>
          <w:p w:rsidR="00793F74" w:rsidRPr="00793F74" w:rsidRDefault="00793F74" w:rsidP="00E255D4">
            <w:pPr>
              <w:rPr>
                <w:rFonts w:asciiTheme="minorHAnsi" w:hAnsiTheme="minorHAnsi" w:cstheme="minorHAnsi"/>
                <w:b/>
                <w:color w:val="365F91" w:themeColor="accent1" w:themeShade="BF"/>
              </w:rPr>
            </w:pPr>
            <w:r w:rsidRPr="00793F74">
              <w:rPr>
                <w:rFonts w:asciiTheme="minorHAnsi" w:hAnsiTheme="minorHAnsi" w:cstheme="minorHAnsi"/>
                <w:b/>
                <w:color w:val="365F91" w:themeColor="accent1" w:themeShade="BF"/>
              </w:rPr>
              <w:t>Activité 2.2. Participation à la mise en place d’un travail en mode projet au sein de la PME</w:t>
            </w:r>
          </w:p>
        </w:tc>
      </w:tr>
      <w:tr w:rsidR="00793F74" w:rsidRPr="00793F74" w:rsidTr="00E255D4">
        <w:trPr>
          <w:trHeight w:val="1020"/>
        </w:trPr>
        <w:tc>
          <w:tcPr>
            <w:tcW w:w="3126" w:type="pct"/>
            <w:tcBorders>
              <w:bottom w:val="single" w:sz="4" w:space="0" w:color="auto"/>
            </w:tcBorders>
            <w:vAlign w:val="center"/>
          </w:tcPr>
          <w:p w:rsidR="00793F74" w:rsidRPr="00793F74" w:rsidRDefault="00793F74" w:rsidP="00E255D4">
            <w:pPr>
              <w:jc w:val="both"/>
              <w:rPr>
                <w:rFonts w:asciiTheme="minorHAnsi" w:hAnsiTheme="minorHAnsi" w:cstheme="minorHAnsi"/>
                <w:b/>
              </w:rPr>
            </w:pPr>
            <w:r w:rsidRPr="00793F74">
              <w:rPr>
                <w:rFonts w:asciiTheme="minorHAnsi" w:hAnsiTheme="minorHAnsi" w:cstheme="minorHAnsi"/>
                <w:b/>
              </w:rPr>
              <w:t>T.2.2.1. Identification du besoin en termes d’organisation</w:t>
            </w:r>
          </w:p>
          <w:p w:rsidR="00793F74" w:rsidRPr="00793F74" w:rsidRDefault="00793F74" w:rsidP="00E255D4">
            <w:pPr>
              <w:jc w:val="both"/>
              <w:rPr>
                <w:rFonts w:asciiTheme="minorHAnsi" w:hAnsiTheme="minorHAnsi" w:cstheme="minorHAnsi"/>
                <w:b/>
              </w:rPr>
            </w:pPr>
            <w:r w:rsidRPr="00793F74">
              <w:rPr>
                <w:rFonts w:asciiTheme="minorHAnsi" w:hAnsiTheme="minorHAnsi" w:cstheme="minorHAnsi"/>
                <w:i/>
              </w:rPr>
              <w:t>Identifier, évaluer les risques de l’entreprise et proposer des actions correctrices</w:t>
            </w:r>
            <w:r w:rsidRPr="00793F74">
              <w:rPr>
                <w:rFonts w:asciiTheme="minorHAnsi" w:hAnsiTheme="minorHAnsi" w:cstheme="minorHAnsi"/>
                <w:b/>
              </w:rPr>
              <w:t xml:space="preserve"> </w:t>
            </w:r>
            <w:r w:rsidRPr="00793F74">
              <w:rPr>
                <w:rFonts w:asciiTheme="minorHAnsi" w:hAnsiTheme="minorHAnsi" w:cstheme="minorHAnsi"/>
                <w:b/>
                <w:i/>
              </w:rPr>
              <w:t>ou</w:t>
            </w:r>
            <w:r w:rsidRPr="00793F74">
              <w:rPr>
                <w:rFonts w:asciiTheme="minorHAnsi" w:hAnsiTheme="minorHAnsi" w:cstheme="minorHAnsi"/>
                <w:i/>
              </w:rPr>
              <w:t xml:space="preserve"> mettre en place une démarche qualité au sein de la PME.</w:t>
            </w:r>
          </w:p>
        </w:tc>
        <w:tc>
          <w:tcPr>
            <w:tcW w:w="971" w:type="pct"/>
            <w:tcBorders>
              <w:left w:val="nil"/>
              <w:bottom w:val="single" w:sz="4" w:space="0" w:color="auto"/>
            </w:tcBorders>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c>
          <w:tcPr>
            <w:tcW w:w="903" w:type="pct"/>
            <w:tcBorders>
              <w:bottom w:val="single" w:sz="4" w:space="0" w:color="auto"/>
            </w:tcBorders>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r>
      <w:tr w:rsidR="00793F74" w:rsidRPr="00793F74" w:rsidTr="00E255D4">
        <w:trPr>
          <w:trHeight w:val="1020"/>
        </w:trPr>
        <w:tc>
          <w:tcPr>
            <w:tcW w:w="3126" w:type="pct"/>
            <w:tcBorders>
              <w:bottom w:val="single" w:sz="4" w:space="0" w:color="auto"/>
            </w:tcBorders>
            <w:vAlign w:val="center"/>
          </w:tcPr>
          <w:p w:rsidR="00793F74" w:rsidRPr="00793F74" w:rsidRDefault="00793F74" w:rsidP="00E255D4">
            <w:pPr>
              <w:jc w:val="both"/>
              <w:rPr>
                <w:rFonts w:asciiTheme="minorHAnsi" w:hAnsiTheme="minorHAnsi" w:cstheme="minorHAnsi"/>
                <w:b/>
              </w:rPr>
            </w:pPr>
            <w:r w:rsidRPr="00793F74">
              <w:rPr>
                <w:rFonts w:asciiTheme="minorHAnsi" w:hAnsiTheme="minorHAnsi" w:cstheme="minorHAnsi"/>
                <w:b/>
              </w:rPr>
              <w:t>T.2.2.2. Conduite d’une analyse fonctionnelle interne et externe</w:t>
            </w:r>
          </w:p>
          <w:p w:rsidR="00793F74" w:rsidRPr="00793F74" w:rsidRDefault="00793F74" w:rsidP="00E255D4">
            <w:pPr>
              <w:jc w:val="both"/>
              <w:rPr>
                <w:rFonts w:asciiTheme="minorHAnsi" w:hAnsiTheme="minorHAnsi" w:cstheme="minorHAnsi"/>
                <w:i/>
              </w:rPr>
            </w:pPr>
            <w:r w:rsidRPr="00793F74">
              <w:rPr>
                <w:rFonts w:asciiTheme="minorHAnsi" w:hAnsiTheme="minorHAnsi" w:cstheme="minorHAnsi"/>
                <w:i/>
              </w:rPr>
              <w:t>Identification et validation des sources d’informations. Conduite d’une veille (stockage des fichiers), synthèse informations recueillies.</w:t>
            </w:r>
          </w:p>
        </w:tc>
        <w:tc>
          <w:tcPr>
            <w:tcW w:w="971" w:type="pct"/>
            <w:tcBorders>
              <w:left w:val="nil"/>
              <w:bottom w:val="single" w:sz="4" w:space="0" w:color="auto"/>
            </w:tcBorders>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c>
          <w:tcPr>
            <w:tcW w:w="903" w:type="pct"/>
            <w:tcBorders>
              <w:bottom w:val="single" w:sz="4" w:space="0" w:color="auto"/>
            </w:tcBorders>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r>
      <w:tr w:rsidR="00793F74" w:rsidRPr="00793F74" w:rsidTr="00E255D4">
        <w:trPr>
          <w:trHeight w:val="1020"/>
        </w:trPr>
        <w:tc>
          <w:tcPr>
            <w:tcW w:w="3126" w:type="pct"/>
            <w:tcBorders>
              <w:bottom w:val="single" w:sz="4" w:space="0" w:color="auto"/>
            </w:tcBorders>
            <w:vAlign w:val="center"/>
          </w:tcPr>
          <w:p w:rsidR="00793F74" w:rsidRPr="00793F74" w:rsidRDefault="00793F74" w:rsidP="00E255D4">
            <w:pPr>
              <w:jc w:val="both"/>
              <w:rPr>
                <w:rFonts w:asciiTheme="minorHAnsi" w:hAnsiTheme="minorHAnsi" w:cstheme="minorHAnsi"/>
                <w:b/>
              </w:rPr>
            </w:pPr>
            <w:r w:rsidRPr="00793F74">
              <w:rPr>
                <w:rFonts w:asciiTheme="minorHAnsi" w:hAnsiTheme="minorHAnsi" w:cstheme="minorHAnsi"/>
                <w:b/>
              </w:rPr>
              <w:t>T.2.2.3. Elaboration du cahier des charges et planification des tâches à réaliser</w:t>
            </w:r>
          </w:p>
          <w:p w:rsidR="00793F74" w:rsidRPr="00793F74" w:rsidRDefault="00793F74" w:rsidP="00E255D4">
            <w:pPr>
              <w:jc w:val="both"/>
              <w:rPr>
                <w:rFonts w:asciiTheme="minorHAnsi" w:hAnsiTheme="minorHAnsi" w:cstheme="minorHAnsi"/>
                <w:b/>
              </w:rPr>
            </w:pPr>
            <w:r w:rsidRPr="00793F74">
              <w:rPr>
                <w:rFonts w:asciiTheme="minorHAnsi" w:hAnsiTheme="minorHAnsi" w:cstheme="minorHAnsi"/>
                <w:i/>
              </w:rPr>
              <w:t>Démarche de conduite de projet (préparation, organisation, exécution…). Note de cadrage, cahier des charges, organigramme des tâches, budget prévisionnel, tableau de bord, outils d’ordonnancement et de planification.</w:t>
            </w:r>
          </w:p>
        </w:tc>
        <w:tc>
          <w:tcPr>
            <w:tcW w:w="971" w:type="pct"/>
            <w:tcBorders>
              <w:left w:val="nil"/>
              <w:bottom w:val="single" w:sz="4" w:space="0" w:color="auto"/>
            </w:tcBorders>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c>
          <w:tcPr>
            <w:tcW w:w="903" w:type="pct"/>
            <w:tcBorders>
              <w:bottom w:val="single" w:sz="4" w:space="0" w:color="auto"/>
            </w:tcBorders>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r>
      <w:tr w:rsidR="00793F74" w:rsidRPr="00793F74" w:rsidTr="00E255D4">
        <w:trPr>
          <w:trHeight w:val="1020"/>
        </w:trPr>
        <w:tc>
          <w:tcPr>
            <w:tcW w:w="3126" w:type="pct"/>
            <w:tcBorders>
              <w:bottom w:val="single" w:sz="4" w:space="0" w:color="auto"/>
            </w:tcBorders>
            <w:vAlign w:val="center"/>
          </w:tcPr>
          <w:p w:rsidR="00793F74" w:rsidRPr="00793F74" w:rsidRDefault="00793F74" w:rsidP="00E255D4">
            <w:pPr>
              <w:jc w:val="both"/>
              <w:rPr>
                <w:rFonts w:asciiTheme="minorHAnsi" w:hAnsiTheme="minorHAnsi" w:cstheme="minorHAnsi"/>
                <w:b/>
              </w:rPr>
            </w:pPr>
            <w:r w:rsidRPr="00793F74">
              <w:rPr>
                <w:rFonts w:asciiTheme="minorHAnsi" w:hAnsiTheme="minorHAnsi" w:cstheme="minorHAnsi"/>
                <w:b/>
              </w:rPr>
              <w:t>T.2.2.4. Organisation et conduite de réunions avec les acteurs du projet</w:t>
            </w:r>
          </w:p>
          <w:p w:rsidR="00793F74" w:rsidRPr="00793F74" w:rsidRDefault="00793F74" w:rsidP="00E255D4">
            <w:pPr>
              <w:jc w:val="both"/>
              <w:rPr>
                <w:rFonts w:asciiTheme="minorHAnsi" w:hAnsiTheme="minorHAnsi" w:cstheme="minorHAnsi"/>
                <w:i/>
              </w:rPr>
            </w:pPr>
            <w:r w:rsidRPr="00793F74">
              <w:rPr>
                <w:rFonts w:asciiTheme="minorHAnsi" w:hAnsiTheme="minorHAnsi" w:cstheme="minorHAnsi"/>
                <w:i/>
              </w:rPr>
              <w:t xml:space="preserve">Constitution d’une équipe projet (tableau de répartition des tâches, communication du groupe projet). Utilisation d’un outil de travail collaboratif. Organisation de réunions de projet, </w:t>
            </w:r>
            <w:r w:rsidRPr="00793F74">
              <w:rPr>
                <w:rFonts w:asciiTheme="minorHAnsi" w:hAnsiTheme="minorHAnsi" w:cstheme="minorHAnsi"/>
                <w:i/>
              </w:rPr>
              <w:lastRenderedPageBreak/>
              <w:t xml:space="preserve">compte-rendu de réunion). </w:t>
            </w:r>
          </w:p>
        </w:tc>
        <w:tc>
          <w:tcPr>
            <w:tcW w:w="971" w:type="pct"/>
            <w:tcBorders>
              <w:left w:val="nil"/>
              <w:bottom w:val="single" w:sz="4" w:space="0" w:color="auto"/>
            </w:tcBorders>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lastRenderedPageBreak/>
              <w:sym w:font="Wingdings" w:char="F0A8"/>
            </w:r>
          </w:p>
        </w:tc>
        <w:tc>
          <w:tcPr>
            <w:tcW w:w="903" w:type="pct"/>
            <w:tcBorders>
              <w:bottom w:val="single" w:sz="4" w:space="0" w:color="auto"/>
            </w:tcBorders>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r>
      <w:tr w:rsidR="00793F74" w:rsidRPr="00793F74" w:rsidTr="00E255D4">
        <w:trPr>
          <w:trHeight w:val="1008"/>
        </w:trPr>
        <w:tc>
          <w:tcPr>
            <w:tcW w:w="3126" w:type="pct"/>
            <w:vAlign w:val="center"/>
          </w:tcPr>
          <w:p w:rsidR="00793F74" w:rsidRPr="00793F74" w:rsidRDefault="00793F74" w:rsidP="00E255D4">
            <w:pPr>
              <w:jc w:val="both"/>
              <w:rPr>
                <w:rFonts w:asciiTheme="minorHAnsi" w:hAnsiTheme="minorHAnsi" w:cstheme="minorHAnsi"/>
                <w:b/>
              </w:rPr>
            </w:pPr>
            <w:r w:rsidRPr="00793F74">
              <w:rPr>
                <w:rFonts w:asciiTheme="minorHAnsi" w:hAnsiTheme="minorHAnsi" w:cstheme="minorHAnsi"/>
                <w:b/>
              </w:rPr>
              <w:lastRenderedPageBreak/>
              <w:t>T.2.2.5. Suivi du projet</w:t>
            </w:r>
          </w:p>
          <w:p w:rsidR="00793F74" w:rsidRPr="00793F74" w:rsidRDefault="00793F74" w:rsidP="00E255D4">
            <w:pPr>
              <w:jc w:val="both"/>
              <w:rPr>
                <w:rFonts w:asciiTheme="minorHAnsi" w:hAnsiTheme="minorHAnsi" w:cstheme="minorHAnsi"/>
                <w:i/>
              </w:rPr>
            </w:pPr>
            <w:r w:rsidRPr="00793F74">
              <w:rPr>
                <w:rFonts w:asciiTheme="minorHAnsi" w:hAnsiTheme="minorHAnsi" w:cstheme="minorHAnsi"/>
                <w:i/>
              </w:rPr>
              <w:t>Evaluation, réajustement. Mise en place d’outils de suivi et de contrôle. Respect des délais.</w:t>
            </w:r>
          </w:p>
        </w:tc>
        <w:tc>
          <w:tcPr>
            <w:tcW w:w="971" w:type="pct"/>
            <w:tcBorders>
              <w:left w:val="nil"/>
            </w:tcBorders>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c>
          <w:tcPr>
            <w:tcW w:w="903" w:type="pct"/>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r>
      <w:tr w:rsidR="00793F74" w:rsidRPr="00793F74" w:rsidTr="00E255D4">
        <w:trPr>
          <w:trHeight w:val="454"/>
        </w:trPr>
        <w:tc>
          <w:tcPr>
            <w:tcW w:w="5000" w:type="pct"/>
            <w:gridSpan w:val="3"/>
            <w:vAlign w:val="center"/>
          </w:tcPr>
          <w:p w:rsidR="00793F74" w:rsidRPr="00793F74" w:rsidRDefault="00793F74" w:rsidP="00E255D4">
            <w:pPr>
              <w:rPr>
                <w:rFonts w:asciiTheme="minorHAnsi" w:hAnsiTheme="minorHAnsi" w:cstheme="minorHAnsi"/>
                <w:b/>
                <w:color w:val="365F91" w:themeColor="accent1" w:themeShade="BF"/>
              </w:rPr>
            </w:pPr>
            <w:r w:rsidRPr="00793F74">
              <w:rPr>
                <w:rFonts w:asciiTheme="minorHAnsi" w:hAnsiTheme="minorHAnsi" w:cstheme="minorHAnsi"/>
                <w:b/>
                <w:color w:val="365F91" w:themeColor="accent1" w:themeShade="BF"/>
              </w:rPr>
              <w:t>Activité 2.3. Mise en œuvre d’une démarche de gestion des risques de la PME</w:t>
            </w:r>
          </w:p>
        </w:tc>
      </w:tr>
      <w:tr w:rsidR="00793F74" w:rsidRPr="00793F74" w:rsidTr="00E255D4">
        <w:trPr>
          <w:trHeight w:val="882"/>
        </w:trPr>
        <w:tc>
          <w:tcPr>
            <w:tcW w:w="3126" w:type="pct"/>
            <w:vAlign w:val="center"/>
          </w:tcPr>
          <w:p w:rsidR="00793F74" w:rsidRPr="00793F74" w:rsidRDefault="00793F74" w:rsidP="00E255D4">
            <w:pPr>
              <w:jc w:val="both"/>
              <w:rPr>
                <w:rFonts w:asciiTheme="minorHAnsi" w:hAnsiTheme="minorHAnsi" w:cstheme="minorHAnsi"/>
                <w:b/>
              </w:rPr>
            </w:pPr>
            <w:r w:rsidRPr="00793F74">
              <w:rPr>
                <w:rFonts w:asciiTheme="minorHAnsi" w:hAnsiTheme="minorHAnsi" w:cstheme="minorHAnsi"/>
                <w:b/>
              </w:rPr>
              <w:t>T.2.3.1. Identification des risques</w:t>
            </w:r>
          </w:p>
          <w:p w:rsidR="00793F74" w:rsidRPr="00793F74" w:rsidRDefault="00793F74" w:rsidP="00E255D4">
            <w:pPr>
              <w:jc w:val="both"/>
              <w:rPr>
                <w:rFonts w:asciiTheme="minorHAnsi" w:hAnsiTheme="minorHAnsi" w:cstheme="minorHAnsi"/>
                <w:i/>
              </w:rPr>
            </w:pPr>
            <w:r w:rsidRPr="00793F74">
              <w:rPr>
                <w:rFonts w:asciiTheme="minorHAnsi" w:hAnsiTheme="minorHAnsi" w:cstheme="minorHAnsi"/>
                <w:i/>
              </w:rPr>
              <w:t>Notion de risque (différence avec danger), effets. Identification des principaux risques internes et externes (veille). Acteurs internes et externes de la gestion des risques</w:t>
            </w:r>
          </w:p>
        </w:tc>
        <w:tc>
          <w:tcPr>
            <w:tcW w:w="971" w:type="pct"/>
            <w:tcBorders>
              <w:left w:val="nil"/>
            </w:tcBorders>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c>
          <w:tcPr>
            <w:tcW w:w="903" w:type="pct"/>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r>
      <w:tr w:rsidR="00793F74" w:rsidRPr="00793F74" w:rsidTr="00E255D4">
        <w:trPr>
          <w:trHeight w:val="617"/>
        </w:trPr>
        <w:tc>
          <w:tcPr>
            <w:tcW w:w="3126" w:type="pct"/>
            <w:tcBorders>
              <w:bottom w:val="single" w:sz="4" w:space="0" w:color="000000" w:themeColor="text1"/>
            </w:tcBorders>
            <w:vAlign w:val="center"/>
          </w:tcPr>
          <w:p w:rsidR="00793F74" w:rsidRPr="00793F74" w:rsidRDefault="00793F74" w:rsidP="00E255D4">
            <w:pPr>
              <w:pStyle w:val="tacheseurasment"/>
              <w:rPr>
                <w:rFonts w:asciiTheme="minorHAnsi" w:hAnsiTheme="minorHAnsi" w:cstheme="minorHAnsi"/>
                <w:b/>
                <w:color w:val="000000"/>
                <w:sz w:val="22"/>
              </w:rPr>
            </w:pPr>
            <w:r w:rsidRPr="00793F74">
              <w:rPr>
                <w:rFonts w:asciiTheme="minorHAnsi" w:hAnsiTheme="minorHAnsi" w:cstheme="minorHAnsi"/>
                <w:b/>
                <w:color w:val="000000"/>
                <w:sz w:val="22"/>
              </w:rPr>
              <w:t>T.2.3.2. Conduite d’une veille relative à la réglementation et à la certification</w:t>
            </w:r>
          </w:p>
          <w:p w:rsidR="00793F74" w:rsidRPr="00793F74" w:rsidRDefault="00793F74" w:rsidP="00E255D4">
            <w:pPr>
              <w:pStyle w:val="tacheseurasment"/>
              <w:rPr>
                <w:rFonts w:asciiTheme="minorHAnsi" w:hAnsiTheme="minorHAnsi" w:cstheme="minorHAnsi"/>
                <w:i/>
                <w:color w:val="000000"/>
                <w:sz w:val="22"/>
              </w:rPr>
            </w:pPr>
            <w:r w:rsidRPr="00793F74">
              <w:rPr>
                <w:rFonts w:asciiTheme="minorHAnsi" w:hAnsiTheme="minorHAnsi" w:cstheme="minorHAnsi"/>
                <w:i/>
                <w:color w:val="000000"/>
                <w:sz w:val="22"/>
              </w:rPr>
              <w:t>Veille juridique, technologique, concurrentielle…</w:t>
            </w:r>
          </w:p>
        </w:tc>
        <w:tc>
          <w:tcPr>
            <w:tcW w:w="971" w:type="pct"/>
            <w:tcBorders>
              <w:left w:val="nil"/>
              <w:bottom w:val="single" w:sz="4" w:space="0" w:color="000000" w:themeColor="text1"/>
            </w:tcBorders>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c>
          <w:tcPr>
            <w:tcW w:w="903" w:type="pct"/>
            <w:tcBorders>
              <w:bottom w:val="single" w:sz="4" w:space="0" w:color="000000" w:themeColor="text1"/>
            </w:tcBorders>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r>
      <w:tr w:rsidR="00793F74" w:rsidRPr="00793F74" w:rsidTr="00E255D4">
        <w:trPr>
          <w:trHeight w:val="861"/>
        </w:trPr>
        <w:tc>
          <w:tcPr>
            <w:tcW w:w="3126" w:type="pct"/>
            <w:vAlign w:val="center"/>
          </w:tcPr>
          <w:p w:rsidR="00793F74" w:rsidRPr="00793F74" w:rsidRDefault="00793F74" w:rsidP="00E255D4">
            <w:pPr>
              <w:jc w:val="both"/>
              <w:rPr>
                <w:rFonts w:asciiTheme="minorHAnsi" w:hAnsiTheme="minorHAnsi" w:cstheme="minorHAnsi"/>
                <w:b/>
              </w:rPr>
            </w:pPr>
            <w:r w:rsidRPr="00793F74">
              <w:rPr>
                <w:rFonts w:asciiTheme="minorHAnsi" w:hAnsiTheme="minorHAnsi" w:cstheme="minorHAnsi"/>
                <w:b/>
              </w:rPr>
              <w:t>T.2.3.3. Identification des obligations légales</w:t>
            </w:r>
          </w:p>
          <w:p w:rsidR="00793F74" w:rsidRPr="00793F74" w:rsidRDefault="00793F74" w:rsidP="00E255D4">
            <w:pPr>
              <w:jc w:val="both"/>
              <w:rPr>
                <w:rFonts w:asciiTheme="minorHAnsi" w:hAnsiTheme="minorHAnsi" w:cstheme="minorHAnsi"/>
                <w:i/>
              </w:rPr>
            </w:pPr>
            <w:r w:rsidRPr="00793F74">
              <w:rPr>
                <w:rFonts w:asciiTheme="minorHAnsi" w:hAnsiTheme="minorHAnsi" w:cstheme="minorHAnsi"/>
                <w:i/>
              </w:rPr>
              <w:t>Identification des obligations légales liées à la santé sécurité, hygiène et sécurité au travail, à la protection de l’environnement, à la protection des données. Identification des obligations légales dans le domaine de la qualité.</w:t>
            </w:r>
          </w:p>
        </w:tc>
        <w:tc>
          <w:tcPr>
            <w:tcW w:w="971" w:type="pct"/>
            <w:tcBorders>
              <w:left w:val="nil"/>
            </w:tcBorders>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c>
          <w:tcPr>
            <w:tcW w:w="903" w:type="pct"/>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r>
      <w:tr w:rsidR="00793F74" w:rsidRPr="00793F74" w:rsidTr="00E255D4">
        <w:trPr>
          <w:trHeight w:val="834"/>
        </w:trPr>
        <w:tc>
          <w:tcPr>
            <w:tcW w:w="3126" w:type="pct"/>
            <w:vAlign w:val="center"/>
          </w:tcPr>
          <w:p w:rsidR="00793F74" w:rsidRPr="00793F74" w:rsidRDefault="00793F74" w:rsidP="00E255D4">
            <w:pPr>
              <w:rPr>
                <w:rFonts w:asciiTheme="minorHAnsi" w:hAnsiTheme="minorHAnsi" w:cstheme="minorHAnsi"/>
                <w:b/>
              </w:rPr>
            </w:pPr>
            <w:r w:rsidRPr="00793F74">
              <w:rPr>
                <w:rFonts w:asciiTheme="minorHAnsi" w:hAnsiTheme="minorHAnsi" w:cstheme="minorHAnsi"/>
                <w:b/>
              </w:rPr>
              <w:t xml:space="preserve">T.2.3.4. Analyse, évaluation des risques et alertes éventuelles des dirigeants de la PME </w:t>
            </w:r>
          </w:p>
          <w:p w:rsidR="00793F74" w:rsidRPr="00793F74" w:rsidRDefault="00793F74" w:rsidP="00E255D4">
            <w:pPr>
              <w:rPr>
                <w:rFonts w:asciiTheme="minorHAnsi" w:hAnsiTheme="minorHAnsi" w:cstheme="minorHAnsi"/>
                <w:i/>
              </w:rPr>
            </w:pPr>
            <w:r w:rsidRPr="00793F74">
              <w:rPr>
                <w:rFonts w:asciiTheme="minorHAnsi" w:hAnsiTheme="minorHAnsi" w:cstheme="minorHAnsi"/>
                <w:i/>
              </w:rPr>
              <w:t>Détermination des risques prioritaires, représentation graphique des risques, recherche des causes (diagramme cause-effets par ex.).</w:t>
            </w:r>
          </w:p>
        </w:tc>
        <w:tc>
          <w:tcPr>
            <w:tcW w:w="971" w:type="pct"/>
            <w:tcBorders>
              <w:left w:val="nil"/>
            </w:tcBorders>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c>
          <w:tcPr>
            <w:tcW w:w="903" w:type="pct"/>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r>
      <w:tr w:rsidR="00793F74" w:rsidRPr="00793F74" w:rsidTr="00E255D4">
        <w:trPr>
          <w:trHeight w:val="706"/>
        </w:trPr>
        <w:tc>
          <w:tcPr>
            <w:tcW w:w="3126" w:type="pct"/>
            <w:tcBorders>
              <w:bottom w:val="single" w:sz="4" w:space="0" w:color="000000" w:themeColor="text1"/>
            </w:tcBorders>
            <w:vAlign w:val="center"/>
          </w:tcPr>
          <w:p w:rsidR="00793F74" w:rsidRPr="00793F74" w:rsidRDefault="00793F74" w:rsidP="00E255D4">
            <w:pPr>
              <w:pStyle w:val="tacheseurasment"/>
              <w:rPr>
                <w:rFonts w:asciiTheme="minorHAnsi" w:hAnsiTheme="minorHAnsi" w:cstheme="minorHAnsi"/>
                <w:b/>
                <w:color w:val="000000"/>
                <w:sz w:val="22"/>
              </w:rPr>
            </w:pPr>
            <w:r w:rsidRPr="00793F74">
              <w:rPr>
                <w:rFonts w:asciiTheme="minorHAnsi" w:hAnsiTheme="minorHAnsi" w:cstheme="minorHAnsi"/>
                <w:b/>
                <w:color w:val="000000"/>
                <w:sz w:val="22"/>
              </w:rPr>
              <w:t>T.2.3.5. Proposition d’actions correctrices</w:t>
            </w:r>
          </w:p>
          <w:p w:rsidR="00793F74" w:rsidRPr="00793F74" w:rsidRDefault="00793F74" w:rsidP="00E255D4">
            <w:pPr>
              <w:pStyle w:val="tacheseurasment"/>
              <w:rPr>
                <w:rFonts w:asciiTheme="minorHAnsi" w:hAnsiTheme="minorHAnsi" w:cstheme="minorHAnsi"/>
                <w:i/>
                <w:color w:val="000000"/>
                <w:sz w:val="22"/>
              </w:rPr>
            </w:pPr>
            <w:r w:rsidRPr="00793F74">
              <w:rPr>
                <w:rFonts w:asciiTheme="minorHAnsi" w:hAnsiTheme="minorHAnsi" w:cstheme="minorHAnsi"/>
                <w:i/>
                <w:color w:val="000000"/>
                <w:sz w:val="22"/>
              </w:rPr>
              <w:t>Proposition de solutions avec les actions à mettre en place : fiche action, puis plan d’actions.</w:t>
            </w:r>
          </w:p>
        </w:tc>
        <w:tc>
          <w:tcPr>
            <w:tcW w:w="971" w:type="pct"/>
            <w:tcBorders>
              <w:left w:val="nil"/>
              <w:bottom w:val="single" w:sz="4" w:space="0" w:color="000000" w:themeColor="text1"/>
            </w:tcBorders>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c>
          <w:tcPr>
            <w:tcW w:w="903" w:type="pct"/>
            <w:tcBorders>
              <w:bottom w:val="single" w:sz="4" w:space="0" w:color="000000" w:themeColor="text1"/>
            </w:tcBorders>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r>
      <w:tr w:rsidR="00793F74" w:rsidRPr="00793F74" w:rsidTr="00E255D4">
        <w:trPr>
          <w:trHeight w:val="706"/>
        </w:trPr>
        <w:tc>
          <w:tcPr>
            <w:tcW w:w="3126" w:type="pct"/>
            <w:tcBorders>
              <w:bottom w:val="single" w:sz="4" w:space="0" w:color="000000" w:themeColor="text1"/>
            </w:tcBorders>
            <w:vAlign w:val="center"/>
          </w:tcPr>
          <w:p w:rsidR="00793F74" w:rsidRPr="00793F74" w:rsidRDefault="00793F74" w:rsidP="00E255D4">
            <w:pPr>
              <w:pStyle w:val="tacheseurasment"/>
              <w:rPr>
                <w:rFonts w:asciiTheme="minorHAnsi" w:hAnsiTheme="minorHAnsi" w:cstheme="minorHAnsi"/>
                <w:b/>
                <w:sz w:val="22"/>
              </w:rPr>
            </w:pPr>
            <w:r w:rsidRPr="00793F74">
              <w:rPr>
                <w:rFonts w:asciiTheme="minorHAnsi" w:hAnsiTheme="minorHAnsi" w:cstheme="minorHAnsi"/>
                <w:b/>
                <w:sz w:val="22"/>
              </w:rPr>
              <w:t>T.2.3.6. Mise en œuvre, diffusion et suivi des actions validées</w:t>
            </w:r>
          </w:p>
          <w:p w:rsidR="00793F74" w:rsidRPr="00793F74" w:rsidRDefault="00793F74" w:rsidP="00E255D4">
            <w:pPr>
              <w:pStyle w:val="tacheseurasment"/>
              <w:rPr>
                <w:rFonts w:asciiTheme="minorHAnsi" w:hAnsiTheme="minorHAnsi" w:cstheme="minorHAnsi"/>
                <w:i/>
                <w:sz w:val="22"/>
              </w:rPr>
            </w:pPr>
            <w:r w:rsidRPr="00793F74">
              <w:rPr>
                <w:rFonts w:asciiTheme="minorHAnsi" w:hAnsiTheme="minorHAnsi" w:cstheme="minorHAnsi"/>
                <w:i/>
                <w:sz w:val="22"/>
              </w:rPr>
              <w:t xml:space="preserve">Suivi du plan d’actions, avec analyse et </w:t>
            </w:r>
            <w:proofErr w:type="spellStart"/>
            <w:r w:rsidRPr="00793F74">
              <w:rPr>
                <w:rFonts w:asciiTheme="minorHAnsi" w:hAnsiTheme="minorHAnsi" w:cstheme="minorHAnsi"/>
                <w:i/>
                <w:sz w:val="22"/>
              </w:rPr>
              <w:t>remédiation</w:t>
            </w:r>
            <w:proofErr w:type="spellEnd"/>
            <w:r w:rsidRPr="00793F74">
              <w:rPr>
                <w:rFonts w:asciiTheme="minorHAnsi" w:hAnsiTheme="minorHAnsi" w:cstheme="minorHAnsi"/>
                <w:i/>
                <w:sz w:val="22"/>
              </w:rPr>
              <w:t xml:space="preserve">. </w:t>
            </w:r>
          </w:p>
        </w:tc>
        <w:tc>
          <w:tcPr>
            <w:tcW w:w="971" w:type="pct"/>
            <w:tcBorders>
              <w:left w:val="nil"/>
              <w:bottom w:val="single" w:sz="4" w:space="0" w:color="000000" w:themeColor="text1"/>
            </w:tcBorders>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c>
          <w:tcPr>
            <w:tcW w:w="903" w:type="pct"/>
            <w:tcBorders>
              <w:bottom w:val="single" w:sz="4" w:space="0" w:color="000000" w:themeColor="text1"/>
            </w:tcBorders>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r>
      <w:tr w:rsidR="00793F74" w:rsidRPr="00793F74" w:rsidTr="00E255D4">
        <w:trPr>
          <w:trHeight w:val="454"/>
        </w:trPr>
        <w:tc>
          <w:tcPr>
            <w:tcW w:w="5000" w:type="pct"/>
            <w:gridSpan w:val="3"/>
            <w:vAlign w:val="center"/>
          </w:tcPr>
          <w:p w:rsidR="00793F74" w:rsidRPr="00793F74" w:rsidRDefault="00793F74" w:rsidP="00E255D4">
            <w:pPr>
              <w:rPr>
                <w:rFonts w:asciiTheme="minorHAnsi" w:hAnsiTheme="minorHAnsi" w:cstheme="minorHAnsi"/>
                <w:b/>
                <w:color w:val="365F91" w:themeColor="accent1" w:themeShade="BF"/>
              </w:rPr>
            </w:pPr>
            <w:r w:rsidRPr="00793F74">
              <w:rPr>
                <w:rFonts w:asciiTheme="minorHAnsi" w:hAnsiTheme="minorHAnsi" w:cstheme="minorHAnsi"/>
                <w:b/>
                <w:color w:val="365F91" w:themeColor="accent1" w:themeShade="BF"/>
              </w:rPr>
              <w:t>Activité 2.4. Participation à la gestion des risques financiers de la PME</w:t>
            </w:r>
          </w:p>
        </w:tc>
      </w:tr>
      <w:tr w:rsidR="00793F74" w:rsidRPr="00793F74" w:rsidTr="00E255D4">
        <w:trPr>
          <w:trHeight w:val="706"/>
        </w:trPr>
        <w:tc>
          <w:tcPr>
            <w:tcW w:w="3126" w:type="pct"/>
            <w:tcBorders>
              <w:bottom w:val="single" w:sz="4" w:space="0" w:color="000000" w:themeColor="text1"/>
            </w:tcBorders>
            <w:vAlign w:val="center"/>
          </w:tcPr>
          <w:p w:rsidR="00793F74" w:rsidRPr="00793F74" w:rsidRDefault="00793F74" w:rsidP="00E255D4">
            <w:pPr>
              <w:pStyle w:val="tacheseurasment"/>
              <w:jc w:val="both"/>
              <w:rPr>
                <w:rFonts w:asciiTheme="minorHAnsi" w:hAnsiTheme="minorHAnsi" w:cstheme="minorHAnsi"/>
                <w:b/>
                <w:sz w:val="22"/>
              </w:rPr>
            </w:pPr>
            <w:r w:rsidRPr="00793F74">
              <w:rPr>
                <w:rFonts w:asciiTheme="minorHAnsi" w:hAnsiTheme="minorHAnsi" w:cstheme="minorHAnsi"/>
                <w:b/>
                <w:sz w:val="22"/>
              </w:rPr>
              <w:t>T.2.4.1. Identification des échéances à court et moyen terme</w:t>
            </w:r>
          </w:p>
          <w:p w:rsidR="00793F74" w:rsidRPr="00793F74" w:rsidRDefault="00793F74" w:rsidP="00E255D4">
            <w:pPr>
              <w:pStyle w:val="tacheseurasment"/>
              <w:jc w:val="both"/>
              <w:rPr>
                <w:rFonts w:asciiTheme="minorHAnsi" w:hAnsiTheme="minorHAnsi" w:cstheme="minorHAnsi"/>
                <w:i/>
                <w:sz w:val="22"/>
              </w:rPr>
            </w:pPr>
            <w:r w:rsidRPr="00793F74">
              <w:rPr>
                <w:rFonts w:asciiTheme="minorHAnsi" w:hAnsiTheme="minorHAnsi" w:cstheme="minorHAnsi"/>
                <w:i/>
                <w:sz w:val="22"/>
              </w:rPr>
              <w:t>Notion de risque client, risque financier lié aux retards de paiement (délais paiement, impact sur la trésorerie, retards de paiement). Risque financier lié aux impayés. Collecte de l’information financière et veille financière.</w:t>
            </w:r>
          </w:p>
        </w:tc>
        <w:tc>
          <w:tcPr>
            <w:tcW w:w="971" w:type="pct"/>
            <w:tcBorders>
              <w:left w:val="nil"/>
              <w:bottom w:val="single" w:sz="4" w:space="0" w:color="000000" w:themeColor="text1"/>
            </w:tcBorders>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c>
          <w:tcPr>
            <w:tcW w:w="903" w:type="pct"/>
            <w:tcBorders>
              <w:bottom w:val="single" w:sz="4" w:space="0" w:color="000000" w:themeColor="text1"/>
            </w:tcBorders>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r>
      <w:tr w:rsidR="00793F74" w:rsidRPr="00793F74" w:rsidTr="00E255D4">
        <w:trPr>
          <w:trHeight w:val="964"/>
        </w:trPr>
        <w:tc>
          <w:tcPr>
            <w:tcW w:w="3126" w:type="pct"/>
            <w:vAlign w:val="center"/>
          </w:tcPr>
          <w:p w:rsidR="00793F74" w:rsidRPr="00793F74" w:rsidRDefault="00793F74" w:rsidP="00E255D4">
            <w:pPr>
              <w:jc w:val="both"/>
              <w:rPr>
                <w:rFonts w:asciiTheme="minorHAnsi" w:hAnsiTheme="minorHAnsi" w:cstheme="minorHAnsi"/>
                <w:b/>
              </w:rPr>
            </w:pPr>
            <w:r w:rsidRPr="00793F74">
              <w:rPr>
                <w:rFonts w:asciiTheme="minorHAnsi" w:hAnsiTheme="minorHAnsi" w:cstheme="minorHAnsi"/>
                <w:b/>
              </w:rPr>
              <w:t>T.2.4.2. Suivi des flux de trésorerie</w:t>
            </w:r>
          </w:p>
        </w:tc>
        <w:tc>
          <w:tcPr>
            <w:tcW w:w="971" w:type="pct"/>
            <w:tcBorders>
              <w:left w:val="nil"/>
            </w:tcBorders>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c>
          <w:tcPr>
            <w:tcW w:w="903" w:type="pct"/>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r>
      <w:tr w:rsidR="00793F74" w:rsidRPr="00793F74" w:rsidTr="00E255D4">
        <w:trPr>
          <w:trHeight w:val="1037"/>
        </w:trPr>
        <w:tc>
          <w:tcPr>
            <w:tcW w:w="3126" w:type="pct"/>
            <w:vAlign w:val="center"/>
          </w:tcPr>
          <w:p w:rsidR="00793F74" w:rsidRPr="00793F74" w:rsidRDefault="00793F74" w:rsidP="00E255D4">
            <w:pPr>
              <w:jc w:val="both"/>
              <w:rPr>
                <w:rFonts w:asciiTheme="minorHAnsi" w:hAnsiTheme="minorHAnsi" w:cstheme="minorHAnsi"/>
                <w:b/>
              </w:rPr>
            </w:pPr>
            <w:r w:rsidRPr="00793F74">
              <w:rPr>
                <w:rFonts w:asciiTheme="minorHAnsi" w:hAnsiTheme="minorHAnsi" w:cstheme="minorHAnsi"/>
                <w:b/>
              </w:rPr>
              <w:t>T.2.4.3. Evaluation des risques financiers à court et moyen terme</w:t>
            </w:r>
          </w:p>
        </w:tc>
        <w:tc>
          <w:tcPr>
            <w:tcW w:w="971" w:type="pct"/>
            <w:tcBorders>
              <w:left w:val="nil"/>
            </w:tcBorders>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c>
          <w:tcPr>
            <w:tcW w:w="903" w:type="pct"/>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r>
      <w:tr w:rsidR="00793F74" w:rsidRPr="00793F74" w:rsidTr="00E255D4">
        <w:trPr>
          <w:trHeight w:val="703"/>
        </w:trPr>
        <w:tc>
          <w:tcPr>
            <w:tcW w:w="3126" w:type="pct"/>
            <w:vAlign w:val="center"/>
          </w:tcPr>
          <w:p w:rsidR="00793F74" w:rsidRPr="00793F74" w:rsidRDefault="00793F74" w:rsidP="00E255D4">
            <w:pPr>
              <w:jc w:val="both"/>
              <w:rPr>
                <w:rFonts w:asciiTheme="minorHAnsi" w:hAnsiTheme="minorHAnsi" w:cstheme="minorHAnsi"/>
                <w:b/>
              </w:rPr>
            </w:pPr>
            <w:r w:rsidRPr="00793F74">
              <w:rPr>
                <w:rFonts w:asciiTheme="minorHAnsi" w:hAnsiTheme="minorHAnsi" w:cstheme="minorHAnsi"/>
                <w:b/>
              </w:rPr>
              <w:t>T.2.4.4. Alerte des responsables de la PME</w:t>
            </w:r>
          </w:p>
          <w:p w:rsidR="00793F74" w:rsidRPr="00793F74" w:rsidRDefault="00793F74" w:rsidP="00E255D4">
            <w:pPr>
              <w:jc w:val="both"/>
              <w:rPr>
                <w:rFonts w:asciiTheme="minorHAnsi" w:hAnsiTheme="minorHAnsi" w:cstheme="minorHAnsi"/>
                <w:i/>
              </w:rPr>
            </w:pPr>
          </w:p>
        </w:tc>
        <w:tc>
          <w:tcPr>
            <w:tcW w:w="971" w:type="pct"/>
            <w:tcBorders>
              <w:left w:val="nil"/>
            </w:tcBorders>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c>
          <w:tcPr>
            <w:tcW w:w="903" w:type="pct"/>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r>
      <w:tr w:rsidR="00793F74" w:rsidRPr="00793F74" w:rsidTr="00E255D4">
        <w:trPr>
          <w:trHeight w:val="829"/>
        </w:trPr>
        <w:tc>
          <w:tcPr>
            <w:tcW w:w="3126" w:type="pct"/>
            <w:vAlign w:val="center"/>
          </w:tcPr>
          <w:p w:rsidR="00793F74" w:rsidRPr="00793F74" w:rsidRDefault="00793F74" w:rsidP="00E255D4">
            <w:pPr>
              <w:jc w:val="both"/>
              <w:rPr>
                <w:rFonts w:asciiTheme="minorHAnsi" w:hAnsiTheme="minorHAnsi" w:cstheme="minorHAnsi"/>
                <w:b/>
              </w:rPr>
            </w:pPr>
            <w:r w:rsidRPr="00793F74">
              <w:rPr>
                <w:rFonts w:asciiTheme="minorHAnsi" w:hAnsiTheme="minorHAnsi" w:cstheme="minorHAnsi"/>
                <w:b/>
              </w:rPr>
              <w:t>T.2.4.5. Proposition de solutions</w:t>
            </w:r>
          </w:p>
          <w:p w:rsidR="00793F74" w:rsidRPr="00793F74" w:rsidRDefault="00793F74" w:rsidP="00E255D4">
            <w:pPr>
              <w:jc w:val="both"/>
              <w:rPr>
                <w:rFonts w:asciiTheme="minorHAnsi" w:hAnsiTheme="minorHAnsi" w:cstheme="minorHAnsi"/>
                <w:i/>
              </w:rPr>
            </w:pPr>
            <w:r w:rsidRPr="00793F74">
              <w:rPr>
                <w:rFonts w:asciiTheme="minorHAnsi" w:hAnsiTheme="minorHAnsi" w:cstheme="minorHAnsi"/>
                <w:i/>
              </w:rPr>
              <w:t>Limitation des risques grâce à l’assurance et/ou l’affacturage.</w:t>
            </w:r>
          </w:p>
        </w:tc>
        <w:tc>
          <w:tcPr>
            <w:tcW w:w="971" w:type="pct"/>
            <w:tcBorders>
              <w:left w:val="nil"/>
            </w:tcBorders>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c>
          <w:tcPr>
            <w:tcW w:w="903" w:type="pct"/>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r>
      <w:tr w:rsidR="00793F74" w:rsidRPr="00793F74" w:rsidTr="00E255D4">
        <w:trPr>
          <w:trHeight w:val="635"/>
        </w:trPr>
        <w:tc>
          <w:tcPr>
            <w:tcW w:w="3126" w:type="pct"/>
            <w:tcBorders>
              <w:bottom w:val="single" w:sz="4" w:space="0" w:color="000000" w:themeColor="text1"/>
            </w:tcBorders>
            <w:vAlign w:val="center"/>
          </w:tcPr>
          <w:p w:rsidR="00793F74" w:rsidRPr="00793F74" w:rsidRDefault="00793F74" w:rsidP="00E255D4">
            <w:pPr>
              <w:pStyle w:val="tacheseurasment"/>
              <w:jc w:val="both"/>
              <w:rPr>
                <w:rFonts w:asciiTheme="minorHAnsi" w:hAnsiTheme="minorHAnsi" w:cstheme="minorHAnsi"/>
                <w:b/>
                <w:color w:val="000000"/>
                <w:sz w:val="22"/>
              </w:rPr>
            </w:pPr>
            <w:r w:rsidRPr="00793F74">
              <w:rPr>
                <w:rFonts w:asciiTheme="minorHAnsi" w:hAnsiTheme="minorHAnsi" w:cstheme="minorHAnsi"/>
                <w:b/>
                <w:color w:val="000000"/>
                <w:sz w:val="22"/>
              </w:rPr>
              <w:t>T.2.4.6. Mise en œuvre et suivi des actions validées</w:t>
            </w:r>
          </w:p>
          <w:p w:rsidR="00793F74" w:rsidRPr="00793F74" w:rsidRDefault="00793F74" w:rsidP="00E255D4">
            <w:pPr>
              <w:pStyle w:val="tacheseurasment"/>
              <w:jc w:val="both"/>
              <w:rPr>
                <w:rFonts w:asciiTheme="minorHAnsi" w:hAnsiTheme="minorHAnsi" w:cstheme="minorHAnsi"/>
                <w:b/>
                <w:color w:val="000000"/>
                <w:sz w:val="22"/>
              </w:rPr>
            </w:pPr>
            <w:r w:rsidRPr="00793F74">
              <w:rPr>
                <w:rFonts w:asciiTheme="minorHAnsi" w:hAnsiTheme="minorHAnsi" w:cstheme="minorHAnsi"/>
                <w:i/>
                <w:sz w:val="22"/>
              </w:rPr>
              <w:t xml:space="preserve">Suivi du plan d’actions, avec analyse et </w:t>
            </w:r>
            <w:proofErr w:type="spellStart"/>
            <w:r w:rsidRPr="00793F74">
              <w:rPr>
                <w:rFonts w:asciiTheme="minorHAnsi" w:hAnsiTheme="minorHAnsi" w:cstheme="minorHAnsi"/>
                <w:i/>
                <w:sz w:val="22"/>
              </w:rPr>
              <w:t>remédiation</w:t>
            </w:r>
            <w:proofErr w:type="spellEnd"/>
            <w:r w:rsidRPr="00793F74">
              <w:rPr>
                <w:rFonts w:asciiTheme="minorHAnsi" w:hAnsiTheme="minorHAnsi" w:cstheme="minorHAnsi"/>
                <w:i/>
                <w:sz w:val="22"/>
              </w:rPr>
              <w:t>.</w:t>
            </w:r>
          </w:p>
        </w:tc>
        <w:tc>
          <w:tcPr>
            <w:tcW w:w="971" w:type="pct"/>
            <w:tcBorders>
              <w:left w:val="nil"/>
              <w:bottom w:val="single" w:sz="4" w:space="0" w:color="000000" w:themeColor="text1"/>
            </w:tcBorders>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c>
          <w:tcPr>
            <w:tcW w:w="903" w:type="pct"/>
            <w:tcBorders>
              <w:bottom w:val="single" w:sz="4" w:space="0" w:color="000000" w:themeColor="text1"/>
            </w:tcBorders>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r>
      <w:tr w:rsidR="00793F74" w:rsidRPr="00793F74" w:rsidTr="00E255D4">
        <w:trPr>
          <w:trHeight w:val="454"/>
        </w:trPr>
        <w:tc>
          <w:tcPr>
            <w:tcW w:w="5000" w:type="pct"/>
            <w:gridSpan w:val="3"/>
            <w:vAlign w:val="center"/>
          </w:tcPr>
          <w:p w:rsidR="00793F74" w:rsidRPr="00793F74" w:rsidRDefault="00793F74" w:rsidP="00E255D4">
            <w:pPr>
              <w:rPr>
                <w:rFonts w:asciiTheme="minorHAnsi" w:hAnsiTheme="minorHAnsi" w:cstheme="minorHAnsi"/>
                <w:b/>
                <w:color w:val="365F91" w:themeColor="accent1" w:themeShade="BF"/>
              </w:rPr>
            </w:pPr>
            <w:r w:rsidRPr="00793F74">
              <w:rPr>
                <w:rFonts w:asciiTheme="minorHAnsi" w:hAnsiTheme="minorHAnsi" w:cstheme="minorHAnsi"/>
                <w:b/>
                <w:color w:val="365F91" w:themeColor="accent1" w:themeShade="BF"/>
              </w:rPr>
              <w:lastRenderedPageBreak/>
              <w:t>Activité 2.5. Participation à la gestion des risques non financiers de la PME</w:t>
            </w:r>
          </w:p>
        </w:tc>
      </w:tr>
      <w:tr w:rsidR="00793F74" w:rsidRPr="00793F74" w:rsidTr="00E255D4">
        <w:trPr>
          <w:trHeight w:val="635"/>
        </w:trPr>
        <w:tc>
          <w:tcPr>
            <w:tcW w:w="3126" w:type="pct"/>
            <w:tcBorders>
              <w:bottom w:val="single" w:sz="4" w:space="0" w:color="000000" w:themeColor="text1"/>
            </w:tcBorders>
            <w:vAlign w:val="center"/>
          </w:tcPr>
          <w:p w:rsidR="00793F74" w:rsidRPr="00793F74" w:rsidRDefault="00793F74" w:rsidP="00E255D4">
            <w:pPr>
              <w:pStyle w:val="tacheseurasment"/>
              <w:jc w:val="both"/>
              <w:rPr>
                <w:rFonts w:asciiTheme="minorHAnsi" w:hAnsiTheme="minorHAnsi" w:cstheme="minorHAnsi"/>
                <w:b/>
                <w:sz w:val="22"/>
              </w:rPr>
            </w:pPr>
            <w:r w:rsidRPr="00793F74">
              <w:rPr>
                <w:rFonts w:asciiTheme="minorHAnsi" w:hAnsiTheme="minorHAnsi" w:cstheme="minorHAnsi"/>
                <w:b/>
                <w:sz w:val="22"/>
              </w:rPr>
              <w:t>T.2.5.1. Gestion des risques liés à la santé, à l’hygiène et à la sécurité au travail</w:t>
            </w:r>
          </w:p>
          <w:p w:rsidR="00793F74" w:rsidRPr="00793F74" w:rsidRDefault="00793F74" w:rsidP="00E255D4">
            <w:pPr>
              <w:pStyle w:val="tacheseurasment"/>
              <w:jc w:val="both"/>
              <w:rPr>
                <w:rFonts w:asciiTheme="minorHAnsi" w:hAnsiTheme="minorHAnsi" w:cstheme="minorHAnsi"/>
                <w:i/>
                <w:sz w:val="22"/>
              </w:rPr>
            </w:pPr>
            <w:r w:rsidRPr="00793F74">
              <w:rPr>
                <w:rFonts w:asciiTheme="minorHAnsi" w:hAnsiTheme="minorHAnsi" w:cstheme="minorHAnsi"/>
                <w:i/>
                <w:sz w:val="22"/>
              </w:rPr>
              <w:t>Délimitation des notions d’accident du travail, de trajet et de maladie professionnelle. Procédures de déclaration. Repérage des acteurs internes et externes de la santé et de la sécurité au travail. Identification des risques professionnels, évaluation (gravité, exposition, vulnérabilité). DUERP (document unique d’évaluation des risques professionnels). Règlement intérieur dans le cadre de l’hygiène et de la sécurité. Formation à la sécurité dans l’entreprise.</w:t>
            </w:r>
          </w:p>
        </w:tc>
        <w:tc>
          <w:tcPr>
            <w:tcW w:w="971" w:type="pct"/>
            <w:tcBorders>
              <w:left w:val="nil"/>
              <w:bottom w:val="single" w:sz="4" w:space="0" w:color="000000" w:themeColor="text1"/>
            </w:tcBorders>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c>
          <w:tcPr>
            <w:tcW w:w="903" w:type="pct"/>
            <w:tcBorders>
              <w:bottom w:val="single" w:sz="4" w:space="0" w:color="000000" w:themeColor="text1"/>
            </w:tcBorders>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r>
      <w:tr w:rsidR="00793F74" w:rsidRPr="00793F74" w:rsidTr="00E255D4">
        <w:trPr>
          <w:trHeight w:val="809"/>
        </w:trPr>
        <w:tc>
          <w:tcPr>
            <w:tcW w:w="3126" w:type="pct"/>
            <w:vAlign w:val="center"/>
          </w:tcPr>
          <w:p w:rsidR="00793F74" w:rsidRPr="00793F74" w:rsidRDefault="00793F74" w:rsidP="00E255D4">
            <w:pPr>
              <w:jc w:val="both"/>
              <w:rPr>
                <w:rFonts w:asciiTheme="minorHAnsi" w:hAnsiTheme="minorHAnsi" w:cstheme="minorHAnsi"/>
                <w:b/>
              </w:rPr>
            </w:pPr>
            <w:r w:rsidRPr="00793F74">
              <w:rPr>
                <w:rFonts w:asciiTheme="minorHAnsi" w:hAnsiTheme="minorHAnsi" w:cstheme="minorHAnsi"/>
                <w:b/>
              </w:rPr>
              <w:t>T.2.5.2. Gestion des risques liés à la protection des personnes, des biens et des droits</w:t>
            </w:r>
          </w:p>
          <w:p w:rsidR="00793F74" w:rsidRPr="00793F74" w:rsidRDefault="00793F74" w:rsidP="00E255D4">
            <w:pPr>
              <w:jc w:val="both"/>
              <w:rPr>
                <w:rFonts w:asciiTheme="minorHAnsi" w:hAnsiTheme="minorHAnsi" w:cstheme="minorHAnsi"/>
                <w:i/>
              </w:rPr>
            </w:pPr>
            <w:r w:rsidRPr="00793F74">
              <w:rPr>
                <w:rFonts w:asciiTheme="minorHAnsi" w:hAnsiTheme="minorHAnsi" w:cstheme="minorHAnsi"/>
                <w:i/>
              </w:rPr>
              <w:t>Identification et couverture des risques liés aux personnes de l’entreprise, aux biens et à l’activité de l’entreprise. Gestion d’un sinistre lors de la réalisation d’un risque. Protection de la propriété industrielle.</w:t>
            </w:r>
          </w:p>
        </w:tc>
        <w:tc>
          <w:tcPr>
            <w:tcW w:w="971" w:type="pct"/>
            <w:tcBorders>
              <w:left w:val="nil"/>
            </w:tcBorders>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c>
          <w:tcPr>
            <w:tcW w:w="903" w:type="pct"/>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r>
      <w:tr w:rsidR="00793F74" w:rsidRPr="00793F74" w:rsidTr="00E255D4">
        <w:trPr>
          <w:trHeight w:val="834"/>
        </w:trPr>
        <w:tc>
          <w:tcPr>
            <w:tcW w:w="3126" w:type="pct"/>
            <w:vAlign w:val="center"/>
          </w:tcPr>
          <w:p w:rsidR="00793F74" w:rsidRPr="00793F74" w:rsidRDefault="00793F74" w:rsidP="00E255D4">
            <w:pPr>
              <w:jc w:val="both"/>
              <w:rPr>
                <w:rFonts w:asciiTheme="minorHAnsi" w:hAnsiTheme="minorHAnsi" w:cstheme="minorHAnsi"/>
                <w:b/>
              </w:rPr>
            </w:pPr>
            <w:r w:rsidRPr="00793F74">
              <w:rPr>
                <w:rFonts w:asciiTheme="minorHAnsi" w:hAnsiTheme="minorHAnsi" w:cstheme="minorHAnsi"/>
                <w:b/>
              </w:rPr>
              <w:t>T.2.5.3. Gestion des risques environnementaux</w:t>
            </w:r>
          </w:p>
          <w:p w:rsidR="00793F74" w:rsidRPr="00793F74" w:rsidRDefault="00793F74" w:rsidP="00E255D4">
            <w:pPr>
              <w:jc w:val="both"/>
              <w:rPr>
                <w:rFonts w:asciiTheme="minorHAnsi" w:hAnsiTheme="minorHAnsi" w:cstheme="minorHAnsi"/>
                <w:i/>
              </w:rPr>
            </w:pPr>
            <w:r w:rsidRPr="00793F74">
              <w:rPr>
                <w:rFonts w:asciiTheme="minorHAnsi" w:hAnsiTheme="minorHAnsi" w:cstheme="minorHAnsi"/>
                <w:i/>
              </w:rPr>
              <w:t>Repérage des risques environnementaux liés à l’activité (typologie des risques). Mise en conformité avec la règlementation environnementale (obligation de traçabilité en matière d’élimination des déchets industriels). Régime des installations classées. Mesure et suivi de la performance environnementale (tableau de bord de la gestion environnementale).</w:t>
            </w:r>
          </w:p>
        </w:tc>
        <w:tc>
          <w:tcPr>
            <w:tcW w:w="971" w:type="pct"/>
            <w:tcBorders>
              <w:left w:val="nil"/>
            </w:tcBorders>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c>
          <w:tcPr>
            <w:tcW w:w="903" w:type="pct"/>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r>
      <w:tr w:rsidR="00793F74" w:rsidRPr="00793F74" w:rsidTr="00E255D4">
        <w:trPr>
          <w:trHeight w:val="703"/>
        </w:trPr>
        <w:tc>
          <w:tcPr>
            <w:tcW w:w="3126" w:type="pct"/>
            <w:tcBorders>
              <w:bottom w:val="single" w:sz="4" w:space="0" w:color="000000" w:themeColor="text1"/>
            </w:tcBorders>
            <w:vAlign w:val="center"/>
          </w:tcPr>
          <w:p w:rsidR="00793F74" w:rsidRPr="00793F74" w:rsidRDefault="00793F74" w:rsidP="00E255D4">
            <w:pPr>
              <w:pStyle w:val="activiteeurasment"/>
            </w:pPr>
            <w:r w:rsidRPr="00793F74">
              <w:t>T.2.5.4. Gestion des risques informatiques et des risques liés aux données</w:t>
            </w:r>
          </w:p>
          <w:p w:rsidR="00793F74" w:rsidRPr="00793F74" w:rsidRDefault="00793F74" w:rsidP="00E255D4">
            <w:pPr>
              <w:pStyle w:val="activiteeurasment"/>
              <w:rPr>
                <w:b/>
                <w:i/>
              </w:rPr>
            </w:pPr>
            <w:r w:rsidRPr="00793F74">
              <w:rPr>
                <w:i/>
              </w:rPr>
              <w:t>Identification du système informatique de l’entreprise et des enjeux de sécurité. Gestion des droits des utilisateurs, sauvegarde des données, confidentialité, pratiques sécurisées…</w:t>
            </w:r>
          </w:p>
        </w:tc>
        <w:tc>
          <w:tcPr>
            <w:tcW w:w="971" w:type="pct"/>
            <w:tcBorders>
              <w:left w:val="nil"/>
              <w:bottom w:val="single" w:sz="4" w:space="0" w:color="000000" w:themeColor="text1"/>
            </w:tcBorders>
            <w:vAlign w:val="center"/>
          </w:tcPr>
          <w:p w:rsidR="00793F74" w:rsidRPr="00793F74" w:rsidRDefault="00793F74" w:rsidP="00E255D4">
            <w:pPr>
              <w:jc w:val="center"/>
              <w:rPr>
                <w:rFonts w:asciiTheme="minorHAnsi" w:hAnsiTheme="minorHAnsi" w:cstheme="minorHAnsi"/>
                <w:b/>
                <w:color w:val="000000"/>
              </w:rPr>
            </w:pPr>
          </w:p>
        </w:tc>
        <w:tc>
          <w:tcPr>
            <w:tcW w:w="903" w:type="pct"/>
            <w:tcBorders>
              <w:bottom w:val="single" w:sz="4" w:space="0" w:color="000000" w:themeColor="text1"/>
            </w:tcBorders>
            <w:vAlign w:val="center"/>
          </w:tcPr>
          <w:p w:rsidR="00793F74" w:rsidRPr="00793F74" w:rsidRDefault="00793F74" w:rsidP="00E255D4">
            <w:pPr>
              <w:jc w:val="center"/>
              <w:rPr>
                <w:rFonts w:asciiTheme="minorHAnsi" w:hAnsiTheme="minorHAnsi" w:cstheme="minorHAnsi"/>
                <w:b/>
                <w:color w:val="000000"/>
              </w:rPr>
            </w:pPr>
          </w:p>
        </w:tc>
      </w:tr>
      <w:tr w:rsidR="00793F74" w:rsidRPr="00793F74" w:rsidTr="00E255D4">
        <w:trPr>
          <w:trHeight w:val="454"/>
        </w:trPr>
        <w:tc>
          <w:tcPr>
            <w:tcW w:w="5000" w:type="pct"/>
            <w:gridSpan w:val="3"/>
            <w:vAlign w:val="center"/>
          </w:tcPr>
          <w:p w:rsidR="00793F74" w:rsidRPr="00793F74" w:rsidRDefault="00793F74" w:rsidP="00E255D4">
            <w:pPr>
              <w:rPr>
                <w:rFonts w:asciiTheme="minorHAnsi" w:hAnsiTheme="minorHAnsi" w:cstheme="minorHAnsi"/>
                <w:b/>
                <w:color w:val="365F91" w:themeColor="accent1" w:themeShade="BF"/>
              </w:rPr>
            </w:pPr>
            <w:r w:rsidRPr="00793F74">
              <w:rPr>
                <w:rFonts w:asciiTheme="minorHAnsi" w:hAnsiTheme="minorHAnsi" w:cstheme="minorHAnsi"/>
                <w:b/>
                <w:color w:val="365F91" w:themeColor="accent1" w:themeShade="BF"/>
              </w:rPr>
              <w:t>Activité 2.6. Mise en place d’une démarche qualité au sein de la PME</w:t>
            </w:r>
          </w:p>
        </w:tc>
      </w:tr>
      <w:tr w:rsidR="00793F74" w:rsidRPr="00793F74" w:rsidTr="00E255D4">
        <w:trPr>
          <w:trHeight w:val="703"/>
        </w:trPr>
        <w:tc>
          <w:tcPr>
            <w:tcW w:w="3126" w:type="pct"/>
            <w:tcBorders>
              <w:bottom w:val="single" w:sz="4" w:space="0" w:color="000000" w:themeColor="text1"/>
            </w:tcBorders>
            <w:vAlign w:val="center"/>
          </w:tcPr>
          <w:p w:rsidR="00793F74" w:rsidRPr="00793F74" w:rsidRDefault="00793F74" w:rsidP="00E255D4">
            <w:pPr>
              <w:pStyle w:val="activiteeurasment"/>
            </w:pPr>
            <w:r w:rsidRPr="00793F74">
              <w:t>T.2.6.1. Analyse de l’existant</w:t>
            </w:r>
          </w:p>
          <w:p w:rsidR="00793F74" w:rsidRPr="00793F74" w:rsidRDefault="00793F74" w:rsidP="00E255D4">
            <w:pPr>
              <w:pStyle w:val="activiteeurasment"/>
              <w:rPr>
                <w:b/>
                <w:i/>
              </w:rPr>
            </w:pPr>
            <w:r w:rsidRPr="00793F74">
              <w:rPr>
                <w:i/>
              </w:rPr>
              <w:t>Repérer les principes et les objectifs de la démarche qualité. Notion de qualité totale. Normes, labels, certifications. Coûts de la qualité.</w:t>
            </w:r>
          </w:p>
        </w:tc>
        <w:tc>
          <w:tcPr>
            <w:tcW w:w="971" w:type="pct"/>
            <w:tcBorders>
              <w:left w:val="nil"/>
              <w:bottom w:val="single" w:sz="4" w:space="0" w:color="000000" w:themeColor="text1"/>
            </w:tcBorders>
            <w:vAlign w:val="center"/>
          </w:tcPr>
          <w:p w:rsidR="00793F74" w:rsidRPr="00793F74" w:rsidRDefault="00793F74" w:rsidP="00E255D4">
            <w:pPr>
              <w:jc w:val="center"/>
              <w:rPr>
                <w:rFonts w:asciiTheme="minorHAnsi" w:hAnsiTheme="minorHAnsi" w:cstheme="minorHAnsi"/>
                <w:b/>
                <w:color w:val="000000"/>
              </w:rPr>
            </w:pPr>
          </w:p>
        </w:tc>
        <w:tc>
          <w:tcPr>
            <w:tcW w:w="903" w:type="pct"/>
            <w:tcBorders>
              <w:bottom w:val="single" w:sz="4" w:space="0" w:color="000000" w:themeColor="text1"/>
            </w:tcBorders>
            <w:vAlign w:val="center"/>
          </w:tcPr>
          <w:p w:rsidR="00793F74" w:rsidRPr="00793F74" w:rsidRDefault="00793F74" w:rsidP="00E255D4">
            <w:pPr>
              <w:jc w:val="center"/>
              <w:rPr>
                <w:rFonts w:asciiTheme="minorHAnsi" w:hAnsiTheme="minorHAnsi" w:cstheme="minorHAnsi"/>
                <w:b/>
                <w:color w:val="000000"/>
              </w:rPr>
            </w:pPr>
          </w:p>
        </w:tc>
      </w:tr>
      <w:tr w:rsidR="00793F74" w:rsidRPr="00793F74" w:rsidTr="00E255D4">
        <w:trPr>
          <w:trHeight w:val="703"/>
        </w:trPr>
        <w:tc>
          <w:tcPr>
            <w:tcW w:w="3126" w:type="pct"/>
            <w:tcBorders>
              <w:bottom w:val="single" w:sz="4" w:space="0" w:color="000000" w:themeColor="text1"/>
            </w:tcBorders>
            <w:vAlign w:val="center"/>
          </w:tcPr>
          <w:p w:rsidR="00793F74" w:rsidRPr="00793F74" w:rsidRDefault="00793F74" w:rsidP="00E255D4">
            <w:pPr>
              <w:rPr>
                <w:rFonts w:asciiTheme="minorHAnsi" w:hAnsiTheme="minorHAnsi" w:cstheme="minorHAnsi"/>
                <w:b/>
              </w:rPr>
            </w:pPr>
            <w:r w:rsidRPr="00793F74">
              <w:rPr>
                <w:rFonts w:asciiTheme="minorHAnsi" w:hAnsiTheme="minorHAnsi" w:cstheme="minorHAnsi"/>
                <w:b/>
              </w:rPr>
              <w:t>T.2.6.2. Formalisation, diffusion, contrôle et amélioration des procédures</w:t>
            </w:r>
          </w:p>
          <w:p w:rsidR="00793F74" w:rsidRPr="00793F74" w:rsidRDefault="00793F74" w:rsidP="00E255D4">
            <w:pPr>
              <w:rPr>
                <w:rFonts w:asciiTheme="minorHAnsi" w:hAnsiTheme="minorHAnsi" w:cstheme="minorHAnsi"/>
                <w:i/>
              </w:rPr>
            </w:pPr>
            <w:r w:rsidRPr="00793F74">
              <w:rPr>
                <w:rFonts w:asciiTheme="minorHAnsi" w:hAnsiTheme="minorHAnsi" w:cstheme="minorHAnsi"/>
                <w:i/>
              </w:rPr>
              <w:t>Définition de la notion de procédure, étapes de mise en place d’une procédure : contenu fiche de procédure, forme de la fiche, validation, diffusion, contrôles et suivi.</w:t>
            </w:r>
          </w:p>
        </w:tc>
        <w:tc>
          <w:tcPr>
            <w:tcW w:w="971" w:type="pct"/>
            <w:tcBorders>
              <w:left w:val="nil"/>
              <w:bottom w:val="single" w:sz="4" w:space="0" w:color="000000" w:themeColor="text1"/>
            </w:tcBorders>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c>
          <w:tcPr>
            <w:tcW w:w="903" w:type="pct"/>
            <w:tcBorders>
              <w:bottom w:val="single" w:sz="4" w:space="0" w:color="000000" w:themeColor="text1"/>
            </w:tcBorders>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r>
      <w:tr w:rsidR="00793F74" w:rsidRPr="00793F74" w:rsidTr="00E255D4">
        <w:tblPrEx>
          <w:tblCellMar>
            <w:left w:w="108" w:type="dxa"/>
            <w:right w:w="108" w:type="dxa"/>
          </w:tblCellMar>
        </w:tblPrEx>
        <w:trPr>
          <w:trHeight w:val="703"/>
        </w:trPr>
        <w:tc>
          <w:tcPr>
            <w:tcW w:w="3126" w:type="pct"/>
            <w:vAlign w:val="center"/>
          </w:tcPr>
          <w:p w:rsidR="00793F74" w:rsidRPr="00793F74" w:rsidRDefault="00793F74" w:rsidP="00E255D4">
            <w:pPr>
              <w:rPr>
                <w:rFonts w:asciiTheme="minorHAnsi" w:hAnsiTheme="minorHAnsi" w:cstheme="minorHAnsi"/>
                <w:b/>
              </w:rPr>
            </w:pPr>
            <w:r w:rsidRPr="00793F74">
              <w:rPr>
                <w:rFonts w:asciiTheme="minorHAnsi" w:hAnsiTheme="minorHAnsi" w:cstheme="minorHAnsi"/>
                <w:b/>
              </w:rPr>
              <w:t>T.2.6.3. Participation à la mise en place de procédures de gestion des connaissances</w:t>
            </w:r>
          </w:p>
          <w:p w:rsidR="00793F74" w:rsidRPr="00793F74" w:rsidRDefault="00793F74" w:rsidP="00E255D4">
            <w:pPr>
              <w:rPr>
                <w:rFonts w:asciiTheme="minorHAnsi" w:hAnsiTheme="minorHAnsi" w:cstheme="minorHAnsi"/>
                <w:i/>
              </w:rPr>
            </w:pPr>
            <w:r w:rsidRPr="00793F74">
              <w:rPr>
                <w:rFonts w:asciiTheme="minorHAnsi" w:hAnsiTheme="minorHAnsi" w:cstheme="minorHAnsi"/>
                <w:i/>
              </w:rPr>
              <w:t>Connaissances tacites et explicites, enrichissement des connaissances, gestion des connaissances.</w:t>
            </w:r>
          </w:p>
        </w:tc>
        <w:tc>
          <w:tcPr>
            <w:tcW w:w="971" w:type="pct"/>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c>
          <w:tcPr>
            <w:tcW w:w="903" w:type="pct"/>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r>
      <w:tr w:rsidR="00793F74" w:rsidRPr="00793F74" w:rsidTr="00E255D4">
        <w:tblPrEx>
          <w:tblCellMar>
            <w:left w:w="108" w:type="dxa"/>
            <w:right w:w="108" w:type="dxa"/>
          </w:tblCellMar>
        </w:tblPrEx>
        <w:trPr>
          <w:trHeight w:val="703"/>
        </w:trPr>
        <w:tc>
          <w:tcPr>
            <w:tcW w:w="3126" w:type="pct"/>
            <w:vAlign w:val="center"/>
          </w:tcPr>
          <w:p w:rsidR="00793F74" w:rsidRPr="00793F74" w:rsidRDefault="00793F74" w:rsidP="00E255D4">
            <w:pPr>
              <w:rPr>
                <w:rFonts w:asciiTheme="minorHAnsi" w:hAnsiTheme="minorHAnsi" w:cstheme="minorHAnsi"/>
                <w:b/>
              </w:rPr>
            </w:pPr>
            <w:r w:rsidRPr="00793F74">
              <w:rPr>
                <w:rFonts w:asciiTheme="minorHAnsi" w:hAnsiTheme="minorHAnsi" w:cstheme="minorHAnsi"/>
                <w:b/>
              </w:rPr>
              <w:t>T.2.6.4. Veille sur la certification</w:t>
            </w:r>
          </w:p>
          <w:p w:rsidR="00793F74" w:rsidRPr="00793F74" w:rsidRDefault="00793F74" w:rsidP="00E255D4">
            <w:pPr>
              <w:rPr>
                <w:rFonts w:asciiTheme="minorHAnsi" w:hAnsiTheme="minorHAnsi" w:cstheme="minorHAnsi"/>
                <w:i/>
              </w:rPr>
            </w:pPr>
            <w:r w:rsidRPr="00793F74">
              <w:rPr>
                <w:rFonts w:asciiTheme="minorHAnsi" w:hAnsiTheme="minorHAnsi" w:cstheme="minorHAnsi"/>
                <w:i/>
              </w:rPr>
              <w:t xml:space="preserve">Mise en place d’une veille </w:t>
            </w:r>
          </w:p>
        </w:tc>
        <w:tc>
          <w:tcPr>
            <w:tcW w:w="971" w:type="pct"/>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c>
          <w:tcPr>
            <w:tcW w:w="903" w:type="pct"/>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r>
      <w:tr w:rsidR="00793F74" w:rsidRPr="00793F74" w:rsidTr="00E255D4">
        <w:tblPrEx>
          <w:tblCellMar>
            <w:left w:w="108" w:type="dxa"/>
            <w:right w:w="108" w:type="dxa"/>
          </w:tblCellMar>
        </w:tblPrEx>
        <w:trPr>
          <w:trHeight w:val="703"/>
        </w:trPr>
        <w:tc>
          <w:tcPr>
            <w:tcW w:w="3126" w:type="pct"/>
            <w:vAlign w:val="center"/>
          </w:tcPr>
          <w:p w:rsidR="00793F74" w:rsidRPr="00793F74" w:rsidRDefault="00793F74" w:rsidP="00E255D4">
            <w:pPr>
              <w:rPr>
                <w:rFonts w:asciiTheme="minorHAnsi" w:hAnsiTheme="minorHAnsi" w:cstheme="minorHAnsi"/>
                <w:b/>
              </w:rPr>
            </w:pPr>
            <w:r w:rsidRPr="00793F74">
              <w:rPr>
                <w:rFonts w:asciiTheme="minorHAnsi" w:hAnsiTheme="minorHAnsi" w:cstheme="minorHAnsi"/>
                <w:b/>
              </w:rPr>
              <w:t>T.2.6.5. Mise en œuvre et suivi de la démarche de certification</w:t>
            </w:r>
          </w:p>
          <w:p w:rsidR="00793F74" w:rsidRPr="00793F74" w:rsidRDefault="00793F74" w:rsidP="00E255D4">
            <w:pPr>
              <w:rPr>
                <w:rFonts w:asciiTheme="minorHAnsi" w:hAnsiTheme="minorHAnsi" w:cstheme="minorHAnsi"/>
                <w:i/>
              </w:rPr>
            </w:pPr>
            <w:r w:rsidRPr="00793F74">
              <w:rPr>
                <w:rFonts w:asciiTheme="minorHAnsi" w:hAnsiTheme="minorHAnsi" w:cstheme="minorHAnsi"/>
                <w:i/>
              </w:rPr>
              <w:t>Demande de certification, engagement, audit, obtention certification, audit renouvellement (référentiel).</w:t>
            </w:r>
          </w:p>
        </w:tc>
        <w:tc>
          <w:tcPr>
            <w:tcW w:w="971" w:type="pct"/>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c>
          <w:tcPr>
            <w:tcW w:w="903" w:type="pct"/>
            <w:vAlign w:val="center"/>
          </w:tcPr>
          <w:p w:rsidR="00793F74" w:rsidRPr="00793F74" w:rsidRDefault="00793F74" w:rsidP="00E255D4">
            <w:pPr>
              <w:jc w:val="center"/>
              <w:rPr>
                <w:rFonts w:asciiTheme="minorHAnsi" w:hAnsiTheme="minorHAnsi" w:cstheme="minorHAnsi"/>
                <w:b/>
              </w:rPr>
            </w:pPr>
            <w:r w:rsidRPr="00793F74">
              <w:rPr>
                <w:rFonts w:asciiTheme="minorHAnsi" w:hAnsiTheme="minorHAnsi" w:cstheme="minorHAnsi"/>
                <w:b/>
                <w:color w:val="000000"/>
              </w:rPr>
              <w:sym w:font="Wingdings" w:char="F0A8"/>
            </w:r>
          </w:p>
        </w:tc>
      </w:tr>
    </w:tbl>
    <w:p w:rsidR="00793F74" w:rsidRPr="00793F74" w:rsidRDefault="00793F74" w:rsidP="00793F74">
      <w:pPr>
        <w:jc w:val="center"/>
        <w:rPr>
          <w:rFonts w:asciiTheme="minorHAnsi" w:eastAsiaTheme="majorEastAsia" w:hAnsiTheme="minorHAnsi" w:cstheme="minorHAnsi"/>
          <w:b/>
          <w:color w:val="0070C0"/>
          <w:szCs w:val="22"/>
        </w:rPr>
      </w:pPr>
    </w:p>
    <w:p w:rsidR="00793F74" w:rsidRPr="00793F74" w:rsidRDefault="00793F74" w:rsidP="00793F74">
      <w:pPr>
        <w:jc w:val="center"/>
        <w:rPr>
          <w:rFonts w:asciiTheme="minorHAnsi" w:eastAsiaTheme="majorEastAsia" w:hAnsiTheme="minorHAnsi" w:cstheme="minorHAnsi"/>
          <w:b/>
          <w:color w:val="0070C0"/>
          <w:szCs w:val="22"/>
        </w:rPr>
      </w:pPr>
      <w:r w:rsidRPr="00793F74">
        <w:rPr>
          <w:rFonts w:asciiTheme="minorHAnsi" w:eastAsiaTheme="majorEastAsia" w:hAnsiTheme="minorHAnsi" w:cstheme="minorHAnsi"/>
          <w:b/>
          <w:color w:val="0070C0"/>
          <w:szCs w:val="22"/>
        </w:rPr>
        <w:t>2ème année : Participer à la gestion des ressources humaines</w:t>
      </w:r>
    </w:p>
    <w:p w:rsidR="00793F74" w:rsidRPr="00793F74" w:rsidRDefault="00793F74" w:rsidP="00793F74">
      <w:pPr>
        <w:rPr>
          <w:rFonts w:asciiTheme="minorHAnsi" w:hAnsiTheme="minorHAnsi" w:cstheme="minorHAnsi"/>
          <w:szCs w:val="22"/>
        </w:rPr>
      </w:pPr>
    </w:p>
    <w:tbl>
      <w:tblPr>
        <w:tblStyle w:val="Grilledutableau"/>
        <w:tblW w:w="5040" w:type="pct"/>
        <w:tblLayout w:type="fixed"/>
        <w:tblCellMar>
          <w:left w:w="57" w:type="dxa"/>
          <w:right w:w="57" w:type="dxa"/>
        </w:tblCellMar>
        <w:tblLook w:val="04A0"/>
      </w:tblPr>
      <w:tblGrid>
        <w:gridCol w:w="6670"/>
        <w:gridCol w:w="2069"/>
        <w:gridCol w:w="1926"/>
      </w:tblGrid>
      <w:tr w:rsidR="00793F74" w:rsidRPr="00793F74" w:rsidTr="00E255D4">
        <w:trPr>
          <w:trHeight w:val="393"/>
        </w:trPr>
        <w:tc>
          <w:tcPr>
            <w:tcW w:w="3127" w:type="pct"/>
            <w:vAlign w:val="center"/>
          </w:tcPr>
          <w:p w:rsidR="00793F74" w:rsidRPr="00793F74" w:rsidRDefault="00793F74" w:rsidP="00E255D4">
            <w:pPr>
              <w:pStyle w:val="Titre3"/>
              <w:spacing w:before="60"/>
              <w:jc w:val="center"/>
              <w:outlineLvl w:val="2"/>
              <w:rPr>
                <w:rFonts w:asciiTheme="minorHAnsi" w:hAnsiTheme="minorHAnsi" w:cstheme="minorHAnsi"/>
                <w:b/>
                <w:color w:val="000000"/>
                <w:sz w:val="22"/>
                <w:szCs w:val="22"/>
              </w:rPr>
            </w:pPr>
            <w:r w:rsidRPr="00793F74">
              <w:rPr>
                <w:rFonts w:asciiTheme="minorHAnsi" w:hAnsiTheme="minorHAnsi" w:cstheme="minorHAnsi"/>
                <w:b/>
                <w:color w:val="000000"/>
                <w:sz w:val="22"/>
                <w:szCs w:val="22"/>
              </w:rPr>
              <w:t>Compétences professionnelles</w:t>
            </w:r>
          </w:p>
        </w:tc>
        <w:tc>
          <w:tcPr>
            <w:tcW w:w="970" w:type="pct"/>
            <w:tcBorders>
              <w:left w:val="nil"/>
            </w:tcBorders>
            <w:vAlign w:val="center"/>
          </w:tcPr>
          <w:p w:rsidR="00793F74" w:rsidRPr="00793F74" w:rsidRDefault="00793F74" w:rsidP="00E255D4">
            <w:pPr>
              <w:pStyle w:val="Titre3"/>
              <w:spacing w:before="60"/>
              <w:ind w:right="-108"/>
              <w:jc w:val="center"/>
              <w:outlineLvl w:val="2"/>
              <w:rPr>
                <w:rFonts w:asciiTheme="minorHAnsi" w:hAnsiTheme="minorHAnsi" w:cstheme="minorHAnsi"/>
                <w:b/>
                <w:color w:val="000000"/>
                <w:sz w:val="22"/>
                <w:szCs w:val="22"/>
              </w:rPr>
            </w:pPr>
            <w:r w:rsidRPr="00793F74">
              <w:rPr>
                <w:rFonts w:asciiTheme="minorHAnsi" w:hAnsiTheme="minorHAnsi" w:cstheme="minorHAnsi"/>
                <w:b/>
                <w:color w:val="000000"/>
                <w:sz w:val="22"/>
                <w:szCs w:val="22"/>
              </w:rPr>
              <w:t>Entreprises</w:t>
            </w:r>
          </w:p>
        </w:tc>
        <w:tc>
          <w:tcPr>
            <w:tcW w:w="903" w:type="pct"/>
            <w:vAlign w:val="center"/>
          </w:tcPr>
          <w:p w:rsidR="00793F74" w:rsidRPr="00793F74" w:rsidRDefault="00793F74" w:rsidP="00E255D4">
            <w:pPr>
              <w:pStyle w:val="Titre3"/>
              <w:spacing w:before="60"/>
              <w:ind w:right="-108"/>
              <w:jc w:val="center"/>
              <w:outlineLvl w:val="2"/>
              <w:rPr>
                <w:rFonts w:asciiTheme="minorHAnsi" w:hAnsiTheme="minorHAnsi" w:cstheme="minorHAnsi"/>
                <w:b/>
                <w:color w:val="000000"/>
                <w:sz w:val="22"/>
                <w:szCs w:val="22"/>
              </w:rPr>
            </w:pPr>
            <w:r w:rsidRPr="00793F74">
              <w:rPr>
                <w:rFonts w:asciiTheme="minorHAnsi" w:hAnsiTheme="minorHAnsi" w:cstheme="minorHAnsi"/>
                <w:b/>
                <w:color w:val="000000"/>
                <w:sz w:val="22"/>
                <w:szCs w:val="22"/>
              </w:rPr>
              <w:t>Organisme Formation</w:t>
            </w:r>
          </w:p>
        </w:tc>
      </w:tr>
      <w:tr w:rsidR="00793F74" w:rsidRPr="00793F74" w:rsidTr="00E255D4">
        <w:trPr>
          <w:trHeight w:val="454"/>
        </w:trPr>
        <w:tc>
          <w:tcPr>
            <w:tcW w:w="5000" w:type="pct"/>
            <w:gridSpan w:val="3"/>
            <w:vAlign w:val="center"/>
          </w:tcPr>
          <w:p w:rsidR="00793F74" w:rsidRPr="00793F74" w:rsidRDefault="00793F74" w:rsidP="00E255D4">
            <w:pPr>
              <w:rPr>
                <w:rFonts w:asciiTheme="minorHAnsi" w:hAnsiTheme="minorHAnsi" w:cstheme="minorHAnsi"/>
                <w:b/>
                <w:color w:val="365F91" w:themeColor="accent1" w:themeShade="BF"/>
                <w:sz w:val="22"/>
                <w:szCs w:val="22"/>
              </w:rPr>
            </w:pPr>
            <w:r w:rsidRPr="00793F74">
              <w:rPr>
                <w:rFonts w:asciiTheme="minorHAnsi" w:hAnsiTheme="minorHAnsi" w:cstheme="minorHAnsi"/>
                <w:b/>
                <w:color w:val="365F91" w:themeColor="accent1" w:themeShade="BF"/>
                <w:sz w:val="22"/>
                <w:szCs w:val="22"/>
              </w:rPr>
              <w:t>Activité 3.1. Gestion administrative du personnel de la PME</w:t>
            </w:r>
          </w:p>
        </w:tc>
      </w:tr>
      <w:tr w:rsidR="00793F74" w:rsidRPr="00793F74" w:rsidTr="00E255D4">
        <w:trPr>
          <w:trHeight w:val="1204"/>
        </w:trPr>
        <w:tc>
          <w:tcPr>
            <w:tcW w:w="3127" w:type="pct"/>
            <w:shd w:val="clear" w:color="auto" w:fill="auto"/>
            <w:vAlign w:val="center"/>
          </w:tcPr>
          <w:p w:rsidR="00793F74" w:rsidRPr="00793F74" w:rsidRDefault="00793F74" w:rsidP="00E255D4">
            <w:pPr>
              <w:tabs>
                <w:tab w:val="left" w:pos="1663"/>
              </w:tabs>
              <w:jc w:val="both"/>
              <w:rPr>
                <w:rFonts w:asciiTheme="minorHAnsi" w:hAnsiTheme="minorHAnsi" w:cstheme="minorHAnsi"/>
                <w:b/>
                <w:sz w:val="22"/>
                <w:szCs w:val="22"/>
              </w:rPr>
            </w:pPr>
            <w:r w:rsidRPr="00793F74">
              <w:rPr>
                <w:rFonts w:asciiTheme="minorHAnsi" w:hAnsiTheme="minorHAnsi" w:cstheme="minorHAnsi"/>
                <w:b/>
                <w:sz w:val="22"/>
                <w:szCs w:val="22"/>
              </w:rPr>
              <w:t xml:space="preserve">T.3.1.1. Suivi des formalités et procédures d’embauche et de départ </w:t>
            </w:r>
          </w:p>
          <w:p w:rsidR="00793F74" w:rsidRPr="00793F74" w:rsidRDefault="00793F74" w:rsidP="00E255D4">
            <w:pPr>
              <w:tabs>
                <w:tab w:val="left" w:pos="1663"/>
              </w:tabs>
              <w:jc w:val="both"/>
              <w:rPr>
                <w:rFonts w:asciiTheme="minorHAnsi" w:hAnsiTheme="minorHAnsi" w:cstheme="minorHAnsi"/>
                <w:i/>
                <w:sz w:val="22"/>
                <w:szCs w:val="22"/>
              </w:rPr>
            </w:pPr>
            <w:r w:rsidRPr="00793F74">
              <w:rPr>
                <w:rFonts w:asciiTheme="minorHAnsi" w:hAnsiTheme="minorHAnsi" w:cstheme="minorHAnsi"/>
                <w:i/>
                <w:sz w:val="22"/>
                <w:szCs w:val="22"/>
              </w:rPr>
              <w:t>Le contrat de travail, les mentions du contrat de travail, les formalités d’embauche et de déclaration, le suivi médical du salarié, les différentes modalités de fin du contrat, les formalités de sortie.</w:t>
            </w:r>
          </w:p>
        </w:tc>
        <w:tc>
          <w:tcPr>
            <w:tcW w:w="970" w:type="pct"/>
            <w:tcBorders>
              <w:left w:val="nil"/>
              <w:bottom w:val="single" w:sz="4" w:space="0" w:color="000000" w:themeColor="text1"/>
            </w:tcBorders>
            <w:shd w:val="clear" w:color="auto" w:fill="auto"/>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sz w:val="22"/>
                <w:szCs w:val="22"/>
              </w:rPr>
              <w:sym w:font="Wingdings" w:char="F0A8"/>
            </w:r>
          </w:p>
        </w:tc>
        <w:tc>
          <w:tcPr>
            <w:tcW w:w="903" w:type="pct"/>
            <w:shd w:val="clear" w:color="auto" w:fill="auto"/>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sz w:val="22"/>
                <w:szCs w:val="22"/>
              </w:rPr>
              <w:sym w:font="Wingdings" w:char="F0A8"/>
            </w:r>
          </w:p>
        </w:tc>
      </w:tr>
      <w:tr w:rsidR="00793F74" w:rsidRPr="00793F74" w:rsidTr="00E255D4">
        <w:trPr>
          <w:trHeight w:val="1020"/>
        </w:trPr>
        <w:tc>
          <w:tcPr>
            <w:tcW w:w="3127" w:type="pct"/>
            <w:shd w:val="clear" w:color="auto" w:fill="auto"/>
            <w:vAlign w:val="center"/>
          </w:tcPr>
          <w:p w:rsidR="00793F74" w:rsidRPr="00793F74" w:rsidRDefault="00793F74" w:rsidP="00E255D4">
            <w:pPr>
              <w:tabs>
                <w:tab w:val="left" w:pos="1663"/>
              </w:tabs>
              <w:jc w:val="both"/>
              <w:rPr>
                <w:rFonts w:asciiTheme="minorHAnsi" w:hAnsiTheme="minorHAnsi" w:cstheme="minorHAnsi"/>
                <w:b/>
                <w:sz w:val="22"/>
                <w:szCs w:val="22"/>
              </w:rPr>
            </w:pPr>
            <w:r w:rsidRPr="00793F74">
              <w:rPr>
                <w:rFonts w:asciiTheme="minorHAnsi" w:hAnsiTheme="minorHAnsi" w:cstheme="minorHAnsi"/>
                <w:b/>
                <w:sz w:val="22"/>
                <w:szCs w:val="22"/>
              </w:rPr>
              <w:t>T.3.1.2. Organisation et suivi des dossiers du personnel</w:t>
            </w:r>
          </w:p>
          <w:p w:rsidR="00793F74" w:rsidRPr="00793F74" w:rsidRDefault="00793F74" w:rsidP="00E255D4">
            <w:pPr>
              <w:tabs>
                <w:tab w:val="left" w:pos="1663"/>
              </w:tabs>
              <w:jc w:val="both"/>
              <w:rPr>
                <w:rFonts w:asciiTheme="minorHAnsi" w:hAnsiTheme="minorHAnsi" w:cstheme="minorHAnsi"/>
                <w:i/>
                <w:sz w:val="22"/>
                <w:szCs w:val="22"/>
              </w:rPr>
            </w:pPr>
            <w:r w:rsidRPr="00793F74">
              <w:rPr>
                <w:rFonts w:asciiTheme="minorHAnsi" w:hAnsiTheme="minorHAnsi" w:cstheme="minorHAnsi"/>
                <w:i/>
                <w:sz w:val="22"/>
                <w:szCs w:val="22"/>
              </w:rPr>
              <w:t xml:space="preserve">Contenu et protection des dossiers du personnel. Nommage et indexation des fichiers numériques du personnel. Plan de classement. Dématérialisation des documents RH. SIRH (système d’information des ressources humaines). Gestion des relations avec les organismes sociaux et la médecine du travail. </w:t>
            </w:r>
          </w:p>
        </w:tc>
        <w:tc>
          <w:tcPr>
            <w:tcW w:w="970" w:type="pct"/>
            <w:tcBorders>
              <w:left w:val="nil"/>
            </w:tcBorders>
            <w:shd w:val="clear" w:color="auto" w:fill="auto"/>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903" w:type="pct"/>
            <w:shd w:val="clear" w:color="auto" w:fill="auto"/>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1144"/>
        </w:trPr>
        <w:tc>
          <w:tcPr>
            <w:tcW w:w="3127" w:type="pct"/>
            <w:shd w:val="clear" w:color="auto" w:fill="auto"/>
            <w:vAlign w:val="center"/>
          </w:tcPr>
          <w:p w:rsidR="00793F74" w:rsidRPr="00793F74" w:rsidRDefault="00793F74" w:rsidP="00E255D4">
            <w:pPr>
              <w:tabs>
                <w:tab w:val="left" w:pos="567"/>
              </w:tabs>
              <w:jc w:val="both"/>
              <w:rPr>
                <w:rFonts w:asciiTheme="minorHAnsi" w:hAnsiTheme="minorHAnsi" w:cstheme="minorHAnsi"/>
                <w:b/>
                <w:sz w:val="22"/>
                <w:szCs w:val="22"/>
              </w:rPr>
            </w:pPr>
            <w:r w:rsidRPr="00793F74">
              <w:rPr>
                <w:rFonts w:asciiTheme="minorHAnsi" w:hAnsiTheme="minorHAnsi" w:cstheme="minorHAnsi"/>
                <w:b/>
                <w:sz w:val="22"/>
                <w:szCs w:val="22"/>
              </w:rPr>
              <w:t>T.3.1.3. Gestion du temps de travail, des absences et des congés</w:t>
            </w:r>
          </w:p>
          <w:p w:rsidR="00793F74" w:rsidRPr="00793F74" w:rsidRDefault="00793F74" w:rsidP="00E255D4">
            <w:pPr>
              <w:tabs>
                <w:tab w:val="left" w:pos="567"/>
              </w:tabs>
              <w:jc w:val="both"/>
              <w:rPr>
                <w:rFonts w:asciiTheme="minorHAnsi" w:hAnsiTheme="minorHAnsi" w:cstheme="minorHAnsi"/>
                <w:i/>
                <w:sz w:val="22"/>
                <w:szCs w:val="22"/>
              </w:rPr>
            </w:pPr>
            <w:r w:rsidRPr="00793F74">
              <w:rPr>
                <w:rFonts w:asciiTheme="minorHAnsi" w:hAnsiTheme="minorHAnsi" w:cstheme="minorHAnsi"/>
                <w:i/>
                <w:sz w:val="22"/>
                <w:szCs w:val="22"/>
              </w:rPr>
              <w:t>Le temps de travail (temps partiel, heures complémentaires et supplémentaires). Décompte du temps de travail. Acquisition des droits aux  congés payés, prise des congés payés. Gestion des absences.</w:t>
            </w:r>
          </w:p>
        </w:tc>
        <w:tc>
          <w:tcPr>
            <w:tcW w:w="970" w:type="pct"/>
            <w:tcBorders>
              <w:left w:val="nil"/>
            </w:tcBorders>
            <w:shd w:val="clear" w:color="auto" w:fill="auto"/>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903" w:type="pct"/>
            <w:shd w:val="clear" w:color="auto" w:fill="auto"/>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1020"/>
        </w:trPr>
        <w:tc>
          <w:tcPr>
            <w:tcW w:w="3127" w:type="pct"/>
            <w:vAlign w:val="center"/>
          </w:tcPr>
          <w:p w:rsidR="00793F74" w:rsidRPr="00793F74" w:rsidRDefault="00793F74" w:rsidP="00E255D4">
            <w:pPr>
              <w:jc w:val="both"/>
              <w:rPr>
                <w:rFonts w:asciiTheme="minorHAnsi" w:hAnsiTheme="minorHAnsi" w:cstheme="minorHAnsi"/>
                <w:b/>
                <w:sz w:val="22"/>
                <w:szCs w:val="22"/>
              </w:rPr>
            </w:pPr>
            <w:r w:rsidRPr="00793F74">
              <w:rPr>
                <w:rFonts w:asciiTheme="minorHAnsi" w:hAnsiTheme="minorHAnsi" w:cstheme="minorHAnsi"/>
                <w:b/>
                <w:sz w:val="22"/>
                <w:szCs w:val="22"/>
              </w:rPr>
              <w:t>T.3.1.4. Préparation et contrôle des éléments de la paie</w:t>
            </w:r>
          </w:p>
          <w:p w:rsidR="00793F74" w:rsidRPr="00793F74" w:rsidRDefault="00793F74" w:rsidP="00E255D4">
            <w:pPr>
              <w:jc w:val="both"/>
              <w:rPr>
                <w:rFonts w:asciiTheme="minorHAnsi" w:hAnsiTheme="minorHAnsi" w:cstheme="minorHAnsi"/>
                <w:i/>
                <w:sz w:val="22"/>
                <w:szCs w:val="22"/>
              </w:rPr>
            </w:pPr>
            <w:r w:rsidRPr="00793F74">
              <w:rPr>
                <w:rFonts w:asciiTheme="minorHAnsi" w:hAnsiTheme="minorHAnsi" w:cstheme="minorHAnsi"/>
                <w:i/>
                <w:sz w:val="22"/>
                <w:szCs w:val="22"/>
              </w:rPr>
              <w:t xml:space="preserve">Fixation du salaire de base, compléments de salaire. Grille de rémunération. Calcul de la rémunération. Structure du bulletin de paie. Règles d’accessibilité : confidentialité, conservation). </w:t>
            </w:r>
          </w:p>
        </w:tc>
        <w:tc>
          <w:tcPr>
            <w:tcW w:w="970" w:type="pct"/>
            <w:tcBorders>
              <w:left w:val="nil"/>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903" w:type="pct"/>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1020"/>
        </w:trPr>
        <w:tc>
          <w:tcPr>
            <w:tcW w:w="3127" w:type="pct"/>
            <w:vAlign w:val="center"/>
          </w:tcPr>
          <w:p w:rsidR="00793F74" w:rsidRPr="00793F74" w:rsidRDefault="00793F74" w:rsidP="00E255D4">
            <w:pPr>
              <w:jc w:val="both"/>
              <w:rPr>
                <w:rFonts w:asciiTheme="minorHAnsi" w:hAnsiTheme="minorHAnsi" w:cstheme="minorHAnsi"/>
                <w:b/>
                <w:sz w:val="22"/>
                <w:szCs w:val="22"/>
              </w:rPr>
            </w:pPr>
            <w:r w:rsidRPr="00793F74">
              <w:rPr>
                <w:rFonts w:asciiTheme="minorHAnsi" w:hAnsiTheme="minorHAnsi" w:cstheme="minorHAnsi"/>
                <w:b/>
                <w:sz w:val="22"/>
                <w:szCs w:val="22"/>
              </w:rPr>
              <w:t>T.3.1.5. Réalisation des déclarations sociales</w:t>
            </w:r>
          </w:p>
          <w:p w:rsidR="00793F74" w:rsidRPr="00793F74" w:rsidRDefault="00793F74" w:rsidP="00E255D4">
            <w:pPr>
              <w:jc w:val="both"/>
              <w:rPr>
                <w:rFonts w:asciiTheme="minorHAnsi" w:hAnsiTheme="minorHAnsi" w:cstheme="minorHAnsi"/>
                <w:i/>
                <w:sz w:val="22"/>
                <w:szCs w:val="22"/>
              </w:rPr>
            </w:pPr>
            <w:r w:rsidRPr="00793F74">
              <w:rPr>
                <w:rFonts w:asciiTheme="minorHAnsi" w:hAnsiTheme="minorHAnsi" w:cstheme="minorHAnsi"/>
                <w:i/>
                <w:sz w:val="22"/>
                <w:szCs w:val="22"/>
              </w:rPr>
              <w:t>DSN Transmission de la déclaration sociale nominative…</w:t>
            </w:r>
          </w:p>
        </w:tc>
        <w:tc>
          <w:tcPr>
            <w:tcW w:w="970" w:type="pct"/>
            <w:tcBorders>
              <w:left w:val="nil"/>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903" w:type="pct"/>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892"/>
        </w:trPr>
        <w:tc>
          <w:tcPr>
            <w:tcW w:w="3127" w:type="pct"/>
            <w:vAlign w:val="center"/>
          </w:tcPr>
          <w:p w:rsidR="00793F74" w:rsidRPr="00793F74" w:rsidRDefault="00793F74" w:rsidP="00E255D4">
            <w:pPr>
              <w:jc w:val="both"/>
              <w:rPr>
                <w:rFonts w:asciiTheme="minorHAnsi" w:hAnsiTheme="minorHAnsi" w:cstheme="minorHAnsi"/>
                <w:b/>
                <w:sz w:val="22"/>
                <w:szCs w:val="22"/>
              </w:rPr>
            </w:pPr>
            <w:r w:rsidRPr="00793F74">
              <w:rPr>
                <w:rFonts w:asciiTheme="minorHAnsi" w:hAnsiTheme="minorHAnsi" w:cstheme="minorHAnsi"/>
                <w:b/>
                <w:sz w:val="22"/>
                <w:szCs w:val="22"/>
              </w:rPr>
              <w:t>T 3.1.6. Mise en place des modalités de représentation du personnel et de négociation au sein de l’entreprise</w:t>
            </w:r>
          </w:p>
          <w:p w:rsidR="00793F74" w:rsidRPr="00793F74" w:rsidRDefault="00793F74" w:rsidP="00E255D4">
            <w:pPr>
              <w:jc w:val="both"/>
              <w:rPr>
                <w:rFonts w:asciiTheme="minorHAnsi" w:hAnsiTheme="minorHAnsi" w:cstheme="minorHAnsi"/>
                <w:i/>
                <w:sz w:val="22"/>
                <w:szCs w:val="22"/>
              </w:rPr>
            </w:pPr>
            <w:r w:rsidRPr="00793F74">
              <w:rPr>
                <w:rFonts w:asciiTheme="minorHAnsi" w:hAnsiTheme="minorHAnsi" w:cstheme="minorHAnsi"/>
                <w:i/>
                <w:sz w:val="22"/>
                <w:szCs w:val="22"/>
              </w:rPr>
              <w:t>IRP (instances représentatives du personnel). Dialogue social. Hiérarchie des normes juridiques. Préparation et organisation des élections professionnelles. Proclamation des résultats des élections professionnelles.</w:t>
            </w:r>
          </w:p>
        </w:tc>
        <w:tc>
          <w:tcPr>
            <w:tcW w:w="970" w:type="pct"/>
            <w:tcBorders>
              <w:left w:val="nil"/>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903" w:type="pct"/>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892"/>
        </w:trPr>
        <w:tc>
          <w:tcPr>
            <w:tcW w:w="3127" w:type="pct"/>
            <w:vAlign w:val="center"/>
          </w:tcPr>
          <w:p w:rsidR="00793F74" w:rsidRPr="00793F74" w:rsidRDefault="00793F74" w:rsidP="00E255D4">
            <w:pPr>
              <w:jc w:val="both"/>
              <w:rPr>
                <w:rFonts w:asciiTheme="minorHAnsi" w:hAnsiTheme="minorHAnsi" w:cstheme="minorHAnsi"/>
                <w:b/>
                <w:sz w:val="22"/>
                <w:szCs w:val="22"/>
              </w:rPr>
            </w:pPr>
            <w:r w:rsidRPr="00793F74">
              <w:rPr>
                <w:rFonts w:asciiTheme="minorHAnsi" w:hAnsiTheme="minorHAnsi" w:cstheme="minorHAnsi"/>
                <w:b/>
                <w:sz w:val="22"/>
                <w:szCs w:val="22"/>
              </w:rPr>
              <w:t>T 3.1.7. Communication avec la direction, les salariés, les instances représentatives du personnel de la PME, les spécialistes de gestion du personnel et l’administration</w:t>
            </w:r>
          </w:p>
          <w:p w:rsidR="00793F74" w:rsidRPr="00793F74" w:rsidRDefault="00793F74" w:rsidP="00E255D4">
            <w:pPr>
              <w:jc w:val="both"/>
              <w:rPr>
                <w:rFonts w:asciiTheme="minorHAnsi" w:hAnsiTheme="minorHAnsi" w:cstheme="minorHAnsi"/>
                <w:i/>
                <w:sz w:val="22"/>
                <w:szCs w:val="22"/>
              </w:rPr>
            </w:pPr>
            <w:r w:rsidRPr="00793F74">
              <w:rPr>
                <w:rFonts w:asciiTheme="minorHAnsi" w:hAnsiTheme="minorHAnsi" w:cstheme="minorHAnsi"/>
                <w:i/>
                <w:sz w:val="22"/>
                <w:szCs w:val="22"/>
              </w:rPr>
              <w:t>Utilisation des outils de communication : mail, courrier, téléphone…</w:t>
            </w:r>
          </w:p>
        </w:tc>
        <w:tc>
          <w:tcPr>
            <w:tcW w:w="970" w:type="pct"/>
            <w:tcBorders>
              <w:left w:val="nil"/>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903" w:type="pct"/>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454"/>
        </w:trPr>
        <w:tc>
          <w:tcPr>
            <w:tcW w:w="5000" w:type="pct"/>
            <w:gridSpan w:val="3"/>
            <w:vAlign w:val="center"/>
          </w:tcPr>
          <w:p w:rsidR="00793F74" w:rsidRPr="00793F74" w:rsidRDefault="00793F74" w:rsidP="00E255D4">
            <w:pPr>
              <w:rPr>
                <w:rFonts w:asciiTheme="minorHAnsi" w:hAnsiTheme="minorHAnsi" w:cstheme="minorHAnsi"/>
                <w:b/>
                <w:color w:val="365F91" w:themeColor="accent1" w:themeShade="BF"/>
                <w:sz w:val="22"/>
                <w:szCs w:val="22"/>
              </w:rPr>
            </w:pPr>
            <w:r w:rsidRPr="00793F74">
              <w:rPr>
                <w:rFonts w:asciiTheme="minorHAnsi" w:hAnsiTheme="minorHAnsi" w:cstheme="minorHAnsi"/>
                <w:b/>
                <w:color w:val="365F91" w:themeColor="accent1" w:themeShade="BF"/>
                <w:sz w:val="22"/>
                <w:szCs w:val="22"/>
              </w:rPr>
              <w:t>Activité 3.2. Participation à la gestion des ressources humaines de la PME</w:t>
            </w:r>
          </w:p>
        </w:tc>
      </w:tr>
      <w:tr w:rsidR="00793F74" w:rsidRPr="00793F74" w:rsidTr="00E255D4">
        <w:trPr>
          <w:trHeight w:val="1020"/>
        </w:trPr>
        <w:tc>
          <w:tcPr>
            <w:tcW w:w="3127" w:type="pct"/>
            <w:tcBorders>
              <w:bottom w:val="single" w:sz="4" w:space="0" w:color="auto"/>
            </w:tcBorders>
            <w:vAlign w:val="center"/>
          </w:tcPr>
          <w:p w:rsidR="00793F74" w:rsidRPr="00793F74" w:rsidRDefault="00793F74" w:rsidP="00E255D4">
            <w:pPr>
              <w:jc w:val="both"/>
              <w:rPr>
                <w:rFonts w:asciiTheme="minorHAnsi" w:hAnsiTheme="minorHAnsi" w:cstheme="minorHAnsi"/>
                <w:b/>
                <w:sz w:val="22"/>
                <w:szCs w:val="22"/>
              </w:rPr>
            </w:pPr>
            <w:r w:rsidRPr="00793F74">
              <w:rPr>
                <w:rFonts w:asciiTheme="minorHAnsi" w:hAnsiTheme="minorHAnsi" w:cstheme="minorHAnsi"/>
                <w:b/>
                <w:sz w:val="22"/>
                <w:szCs w:val="22"/>
              </w:rPr>
              <w:t>T.3.2.1. Aide au recrutement</w:t>
            </w:r>
          </w:p>
          <w:p w:rsidR="00793F74" w:rsidRPr="00793F74" w:rsidRDefault="00793F74" w:rsidP="00E255D4">
            <w:pPr>
              <w:jc w:val="both"/>
              <w:rPr>
                <w:rFonts w:asciiTheme="minorHAnsi" w:hAnsiTheme="minorHAnsi" w:cstheme="minorHAnsi"/>
                <w:i/>
                <w:sz w:val="22"/>
                <w:szCs w:val="22"/>
              </w:rPr>
            </w:pPr>
            <w:r w:rsidRPr="00793F74">
              <w:rPr>
                <w:rFonts w:asciiTheme="minorHAnsi" w:hAnsiTheme="minorHAnsi" w:cstheme="minorHAnsi"/>
                <w:i/>
                <w:sz w:val="22"/>
                <w:szCs w:val="22"/>
              </w:rPr>
              <w:t xml:space="preserve">Définition des besoins d’emploi. Définition du poste. Identification des modes et des moyens de recrutement. Rédaction d’une offre d’emploi et sélection des candidats. </w:t>
            </w:r>
          </w:p>
        </w:tc>
        <w:tc>
          <w:tcPr>
            <w:tcW w:w="970" w:type="pct"/>
            <w:tcBorders>
              <w:left w:val="nil"/>
              <w:bottom w:val="single" w:sz="4" w:space="0" w:color="auto"/>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903" w:type="pct"/>
            <w:tcBorders>
              <w:bottom w:val="single" w:sz="4" w:space="0" w:color="auto"/>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1020"/>
        </w:trPr>
        <w:tc>
          <w:tcPr>
            <w:tcW w:w="3127" w:type="pct"/>
            <w:tcBorders>
              <w:bottom w:val="single" w:sz="4" w:space="0" w:color="auto"/>
            </w:tcBorders>
            <w:vAlign w:val="center"/>
          </w:tcPr>
          <w:p w:rsidR="00793F74" w:rsidRPr="00793F74" w:rsidRDefault="00793F74" w:rsidP="00E255D4">
            <w:pPr>
              <w:jc w:val="both"/>
              <w:rPr>
                <w:rFonts w:asciiTheme="minorHAnsi" w:hAnsiTheme="minorHAnsi" w:cstheme="minorHAnsi"/>
                <w:b/>
                <w:sz w:val="22"/>
                <w:szCs w:val="22"/>
              </w:rPr>
            </w:pPr>
            <w:r w:rsidRPr="00793F74">
              <w:rPr>
                <w:rFonts w:asciiTheme="minorHAnsi" w:hAnsiTheme="minorHAnsi" w:cstheme="minorHAnsi"/>
                <w:b/>
                <w:sz w:val="22"/>
                <w:szCs w:val="22"/>
              </w:rPr>
              <w:t>T.3.2.2. Intégration des nouveaux membres</w:t>
            </w:r>
          </w:p>
          <w:p w:rsidR="00793F74" w:rsidRPr="00793F74" w:rsidRDefault="00793F74" w:rsidP="00E255D4">
            <w:pPr>
              <w:jc w:val="both"/>
              <w:rPr>
                <w:rFonts w:asciiTheme="minorHAnsi" w:hAnsiTheme="minorHAnsi" w:cstheme="minorHAnsi"/>
                <w:i/>
                <w:sz w:val="22"/>
                <w:szCs w:val="22"/>
              </w:rPr>
            </w:pPr>
            <w:r w:rsidRPr="00793F74">
              <w:rPr>
                <w:rFonts w:asciiTheme="minorHAnsi" w:hAnsiTheme="minorHAnsi" w:cstheme="minorHAnsi"/>
                <w:i/>
                <w:sz w:val="22"/>
                <w:szCs w:val="22"/>
              </w:rPr>
              <w:t>Processus d’intégration des nouveaux salariés.</w:t>
            </w:r>
          </w:p>
        </w:tc>
        <w:tc>
          <w:tcPr>
            <w:tcW w:w="970" w:type="pct"/>
            <w:tcBorders>
              <w:left w:val="nil"/>
              <w:bottom w:val="single" w:sz="4" w:space="0" w:color="auto"/>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903" w:type="pct"/>
            <w:tcBorders>
              <w:bottom w:val="single" w:sz="4" w:space="0" w:color="auto"/>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1020"/>
        </w:trPr>
        <w:tc>
          <w:tcPr>
            <w:tcW w:w="3127" w:type="pct"/>
            <w:tcBorders>
              <w:bottom w:val="single" w:sz="4" w:space="0" w:color="auto"/>
            </w:tcBorders>
            <w:vAlign w:val="center"/>
          </w:tcPr>
          <w:p w:rsidR="00793F74" w:rsidRPr="00793F74" w:rsidRDefault="00793F74" w:rsidP="00E255D4">
            <w:pPr>
              <w:jc w:val="both"/>
              <w:rPr>
                <w:rFonts w:asciiTheme="minorHAnsi" w:hAnsiTheme="minorHAnsi" w:cstheme="minorHAnsi"/>
                <w:b/>
                <w:sz w:val="22"/>
                <w:szCs w:val="22"/>
              </w:rPr>
            </w:pPr>
            <w:r w:rsidRPr="00793F74">
              <w:rPr>
                <w:rFonts w:asciiTheme="minorHAnsi" w:hAnsiTheme="minorHAnsi" w:cstheme="minorHAnsi"/>
                <w:b/>
                <w:sz w:val="22"/>
                <w:szCs w:val="22"/>
              </w:rPr>
              <w:t>T.3.2.3. Préparation et suivi des actions de formation</w:t>
            </w:r>
          </w:p>
          <w:p w:rsidR="00793F74" w:rsidRPr="00793F74" w:rsidRDefault="00793F74" w:rsidP="00E255D4">
            <w:pPr>
              <w:jc w:val="both"/>
              <w:rPr>
                <w:rFonts w:asciiTheme="minorHAnsi" w:hAnsiTheme="minorHAnsi" w:cstheme="minorHAnsi"/>
                <w:i/>
                <w:sz w:val="22"/>
                <w:szCs w:val="22"/>
              </w:rPr>
            </w:pPr>
            <w:r w:rsidRPr="00793F74">
              <w:rPr>
                <w:rFonts w:asciiTheme="minorHAnsi" w:hAnsiTheme="minorHAnsi" w:cstheme="minorHAnsi"/>
                <w:i/>
                <w:sz w:val="22"/>
                <w:szCs w:val="22"/>
              </w:rPr>
              <w:t>Obligations légales en matière de formation et étapes du processus de formation. Plan de développement des compétences. Dispositifs de formation à l’initiative du salarié (CPF, CEP, bilan de compétences, VAE).</w:t>
            </w:r>
          </w:p>
        </w:tc>
        <w:tc>
          <w:tcPr>
            <w:tcW w:w="970" w:type="pct"/>
            <w:tcBorders>
              <w:left w:val="nil"/>
              <w:bottom w:val="single" w:sz="4" w:space="0" w:color="auto"/>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903" w:type="pct"/>
            <w:tcBorders>
              <w:bottom w:val="single" w:sz="4" w:space="0" w:color="auto"/>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1020"/>
        </w:trPr>
        <w:tc>
          <w:tcPr>
            <w:tcW w:w="3127" w:type="pct"/>
            <w:tcBorders>
              <w:bottom w:val="single" w:sz="4" w:space="0" w:color="auto"/>
            </w:tcBorders>
            <w:vAlign w:val="center"/>
          </w:tcPr>
          <w:p w:rsidR="00793F74" w:rsidRPr="00793F74" w:rsidRDefault="00793F74" w:rsidP="00E255D4">
            <w:pPr>
              <w:jc w:val="both"/>
              <w:rPr>
                <w:rFonts w:asciiTheme="minorHAnsi" w:hAnsiTheme="minorHAnsi" w:cstheme="minorHAnsi"/>
                <w:b/>
                <w:sz w:val="22"/>
                <w:szCs w:val="22"/>
              </w:rPr>
            </w:pPr>
            <w:r w:rsidRPr="00793F74">
              <w:rPr>
                <w:rFonts w:asciiTheme="minorHAnsi" w:hAnsiTheme="minorHAnsi" w:cstheme="minorHAnsi"/>
                <w:b/>
                <w:sz w:val="22"/>
                <w:szCs w:val="22"/>
              </w:rPr>
              <w:t>T.3.2.4. Préparation et mise en place de l’évaluation des personnels</w:t>
            </w:r>
          </w:p>
          <w:p w:rsidR="00793F74" w:rsidRPr="00793F74" w:rsidRDefault="00793F74" w:rsidP="00E255D4">
            <w:pPr>
              <w:jc w:val="both"/>
              <w:rPr>
                <w:rFonts w:asciiTheme="minorHAnsi" w:hAnsiTheme="minorHAnsi" w:cstheme="minorHAnsi"/>
                <w:i/>
                <w:sz w:val="22"/>
                <w:szCs w:val="22"/>
              </w:rPr>
            </w:pPr>
            <w:r w:rsidRPr="00793F74">
              <w:rPr>
                <w:rFonts w:asciiTheme="minorHAnsi" w:hAnsiTheme="minorHAnsi" w:cstheme="minorHAnsi"/>
                <w:i/>
                <w:sz w:val="22"/>
                <w:szCs w:val="22"/>
              </w:rPr>
              <w:t xml:space="preserve"> Evaluation de la performance et des compétences. Entretien annuel d’évaluation (grille d’évaluation). Entretien professionnel. </w:t>
            </w:r>
          </w:p>
        </w:tc>
        <w:tc>
          <w:tcPr>
            <w:tcW w:w="970" w:type="pct"/>
            <w:tcBorders>
              <w:left w:val="nil"/>
              <w:bottom w:val="single" w:sz="4" w:space="0" w:color="auto"/>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903" w:type="pct"/>
            <w:tcBorders>
              <w:bottom w:val="single" w:sz="4" w:space="0" w:color="auto"/>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1008"/>
        </w:trPr>
        <w:tc>
          <w:tcPr>
            <w:tcW w:w="3127" w:type="pct"/>
            <w:vAlign w:val="center"/>
          </w:tcPr>
          <w:p w:rsidR="00793F74" w:rsidRPr="00793F74" w:rsidRDefault="00793F74" w:rsidP="00E255D4">
            <w:pPr>
              <w:jc w:val="both"/>
              <w:rPr>
                <w:rFonts w:asciiTheme="minorHAnsi" w:hAnsiTheme="minorHAnsi" w:cstheme="minorHAnsi"/>
                <w:b/>
                <w:sz w:val="22"/>
                <w:szCs w:val="22"/>
              </w:rPr>
            </w:pPr>
            <w:r w:rsidRPr="00793F74">
              <w:rPr>
                <w:rFonts w:asciiTheme="minorHAnsi" w:hAnsiTheme="minorHAnsi" w:cstheme="minorHAnsi"/>
                <w:b/>
                <w:sz w:val="22"/>
                <w:szCs w:val="22"/>
              </w:rPr>
              <w:t>T.3.2.5. Préparation et suivi de tableaux de bord sociaux</w:t>
            </w:r>
          </w:p>
          <w:p w:rsidR="00793F74" w:rsidRPr="00793F74" w:rsidRDefault="00793F74" w:rsidP="00E255D4">
            <w:pPr>
              <w:jc w:val="both"/>
              <w:rPr>
                <w:rFonts w:asciiTheme="minorHAnsi" w:hAnsiTheme="minorHAnsi" w:cstheme="minorHAnsi"/>
                <w:i/>
                <w:sz w:val="22"/>
                <w:szCs w:val="22"/>
              </w:rPr>
            </w:pPr>
            <w:r w:rsidRPr="00793F74">
              <w:rPr>
                <w:rFonts w:asciiTheme="minorHAnsi" w:hAnsiTheme="minorHAnsi" w:cstheme="minorHAnsi"/>
                <w:i/>
                <w:sz w:val="22"/>
                <w:szCs w:val="22"/>
              </w:rPr>
              <w:t>Indicateurs de performance sociale. Indicateurs du tableau de bord social (conception du tableau de bord et interprétation).</w:t>
            </w:r>
          </w:p>
        </w:tc>
        <w:tc>
          <w:tcPr>
            <w:tcW w:w="970" w:type="pct"/>
            <w:tcBorders>
              <w:left w:val="nil"/>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903" w:type="pct"/>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1008"/>
        </w:trPr>
        <w:tc>
          <w:tcPr>
            <w:tcW w:w="3127" w:type="pct"/>
            <w:vAlign w:val="center"/>
          </w:tcPr>
          <w:p w:rsidR="00793F74" w:rsidRPr="00793F74" w:rsidRDefault="00793F74" w:rsidP="00E255D4">
            <w:pPr>
              <w:jc w:val="both"/>
              <w:rPr>
                <w:rFonts w:asciiTheme="minorHAnsi" w:hAnsiTheme="minorHAnsi" w:cstheme="minorHAnsi"/>
                <w:b/>
                <w:sz w:val="22"/>
                <w:szCs w:val="22"/>
              </w:rPr>
            </w:pPr>
            <w:r w:rsidRPr="00793F74">
              <w:rPr>
                <w:rFonts w:asciiTheme="minorHAnsi" w:hAnsiTheme="minorHAnsi" w:cstheme="minorHAnsi"/>
                <w:b/>
                <w:sz w:val="22"/>
                <w:szCs w:val="22"/>
              </w:rPr>
              <w:lastRenderedPageBreak/>
              <w:t>T.3.2.6. Communication avec la direction et les salariés de la PME, les organismes de formation, les organismes paritaires collecteurs, les prestataires externes du recrutement</w:t>
            </w:r>
          </w:p>
          <w:p w:rsidR="00793F74" w:rsidRPr="00793F74" w:rsidRDefault="00793F74" w:rsidP="00E255D4">
            <w:pPr>
              <w:jc w:val="both"/>
              <w:rPr>
                <w:rFonts w:asciiTheme="minorHAnsi" w:hAnsiTheme="minorHAnsi" w:cstheme="minorHAnsi"/>
                <w:b/>
                <w:sz w:val="22"/>
                <w:szCs w:val="22"/>
              </w:rPr>
            </w:pPr>
            <w:r w:rsidRPr="00793F74">
              <w:rPr>
                <w:rFonts w:asciiTheme="minorHAnsi" w:hAnsiTheme="minorHAnsi" w:cstheme="minorHAnsi"/>
                <w:i/>
                <w:sz w:val="22"/>
                <w:szCs w:val="22"/>
              </w:rPr>
              <w:t>Utilisation des outils de communication : mail, courrier, téléphone…</w:t>
            </w:r>
          </w:p>
        </w:tc>
        <w:tc>
          <w:tcPr>
            <w:tcW w:w="970" w:type="pct"/>
            <w:tcBorders>
              <w:left w:val="nil"/>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903" w:type="pct"/>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454"/>
        </w:trPr>
        <w:tc>
          <w:tcPr>
            <w:tcW w:w="5000" w:type="pct"/>
            <w:gridSpan w:val="3"/>
            <w:vAlign w:val="center"/>
          </w:tcPr>
          <w:p w:rsidR="00793F74" w:rsidRPr="00793F74" w:rsidRDefault="00793F74" w:rsidP="00E255D4">
            <w:pPr>
              <w:rPr>
                <w:rFonts w:asciiTheme="minorHAnsi" w:hAnsiTheme="minorHAnsi" w:cstheme="minorHAnsi"/>
                <w:b/>
                <w:color w:val="365F91" w:themeColor="accent1" w:themeShade="BF"/>
                <w:sz w:val="22"/>
                <w:szCs w:val="22"/>
              </w:rPr>
            </w:pPr>
            <w:r w:rsidRPr="00793F74">
              <w:rPr>
                <w:rFonts w:asciiTheme="minorHAnsi" w:hAnsiTheme="minorHAnsi" w:cstheme="minorHAnsi"/>
                <w:b/>
                <w:color w:val="365F91" w:themeColor="accent1" w:themeShade="BF"/>
                <w:sz w:val="22"/>
                <w:szCs w:val="22"/>
              </w:rPr>
              <w:t>Activité 3.3. Contribution à la cohésion interne de la PME</w:t>
            </w:r>
          </w:p>
        </w:tc>
      </w:tr>
      <w:tr w:rsidR="00793F74" w:rsidRPr="00793F74" w:rsidTr="00E255D4">
        <w:trPr>
          <w:trHeight w:val="882"/>
        </w:trPr>
        <w:tc>
          <w:tcPr>
            <w:tcW w:w="3127" w:type="pct"/>
            <w:vAlign w:val="center"/>
          </w:tcPr>
          <w:p w:rsidR="00793F74" w:rsidRPr="00793F74" w:rsidRDefault="00793F74" w:rsidP="00E255D4">
            <w:pPr>
              <w:jc w:val="both"/>
              <w:rPr>
                <w:rFonts w:asciiTheme="minorHAnsi" w:hAnsiTheme="minorHAnsi" w:cstheme="minorHAnsi"/>
                <w:b/>
                <w:sz w:val="22"/>
                <w:szCs w:val="22"/>
              </w:rPr>
            </w:pPr>
            <w:r w:rsidRPr="00793F74">
              <w:rPr>
                <w:rFonts w:asciiTheme="minorHAnsi" w:hAnsiTheme="minorHAnsi" w:cstheme="minorHAnsi"/>
                <w:b/>
                <w:sz w:val="22"/>
                <w:szCs w:val="22"/>
              </w:rPr>
              <w:t>T.3.3.1. Contribution à la qualité des relations interpersonnelles</w:t>
            </w:r>
          </w:p>
          <w:p w:rsidR="00793F74" w:rsidRPr="00793F74" w:rsidRDefault="00793F74" w:rsidP="00E255D4">
            <w:pPr>
              <w:jc w:val="both"/>
              <w:rPr>
                <w:rFonts w:asciiTheme="minorHAnsi" w:hAnsiTheme="minorHAnsi" w:cstheme="minorHAnsi"/>
                <w:i/>
                <w:sz w:val="22"/>
                <w:szCs w:val="22"/>
              </w:rPr>
            </w:pPr>
            <w:r w:rsidRPr="00793F74">
              <w:rPr>
                <w:rFonts w:asciiTheme="minorHAnsi" w:hAnsiTheme="minorHAnsi" w:cstheme="minorHAnsi"/>
                <w:i/>
                <w:sz w:val="22"/>
                <w:szCs w:val="22"/>
              </w:rPr>
              <w:t>Enjeux et indicateurs de la cohésion sociale. Analyse des situations de communication interpersonnelle. Qualité du dialogue. Prévention et traitement des conflits individuels. Création d’une newsletter.</w:t>
            </w:r>
          </w:p>
        </w:tc>
        <w:tc>
          <w:tcPr>
            <w:tcW w:w="970" w:type="pct"/>
            <w:tcBorders>
              <w:left w:val="nil"/>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903" w:type="pct"/>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r w:rsidR="00793F74" w:rsidRPr="00793F74" w:rsidTr="00E255D4">
        <w:trPr>
          <w:trHeight w:val="617"/>
        </w:trPr>
        <w:tc>
          <w:tcPr>
            <w:tcW w:w="3127" w:type="pct"/>
            <w:tcBorders>
              <w:bottom w:val="single" w:sz="4" w:space="0" w:color="000000" w:themeColor="text1"/>
            </w:tcBorders>
            <w:vAlign w:val="center"/>
          </w:tcPr>
          <w:p w:rsidR="00793F74" w:rsidRPr="00793F74" w:rsidRDefault="00793F74" w:rsidP="00E255D4">
            <w:pPr>
              <w:pStyle w:val="tacheseurasment"/>
              <w:rPr>
                <w:rFonts w:asciiTheme="minorHAnsi" w:hAnsiTheme="minorHAnsi" w:cstheme="minorHAnsi"/>
                <w:b/>
                <w:color w:val="000000"/>
                <w:sz w:val="22"/>
                <w:szCs w:val="22"/>
              </w:rPr>
            </w:pPr>
            <w:r w:rsidRPr="00793F74">
              <w:rPr>
                <w:rFonts w:asciiTheme="minorHAnsi" w:hAnsiTheme="minorHAnsi" w:cstheme="minorHAnsi"/>
                <w:b/>
                <w:color w:val="000000"/>
                <w:sz w:val="22"/>
                <w:szCs w:val="22"/>
              </w:rPr>
              <w:t>T.3.3.2. Contribution à la mise en place d’un travail collaboratif</w:t>
            </w:r>
          </w:p>
          <w:p w:rsidR="00793F74" w:rsidRPr="00793F74" w:rsidRDefault="00793F74" w:rsidP="00E255D4">
            <w:pPr>
              <w:pStyle w:val="tacheseurasment"/>
              <w:rPr>
                <w:rFonts w:asciiTheme="minorHAnsi" w:hAnsiTheme="minorHAnsi" w:cstheme="minorHAnsi"/>
                <w:i/>
                <w:color w:val="000000"/>
                <w:sz w:val="22"/>
                <w:szCs w:val="22"/>
              </w:rPr>
            </w:pPr>
            <w:r w:rsidRPr="00793F74">
              <w:rPr>
                <w:rFonts w:asciiTheme="minorHAnsi" w:hAnsiTheme="minorHAnsi" w:cstheme="minorHAnsi"/>
                <w:i/>
                <w:color w:val="000000"/>
                <w:sz w:val="22"/>
                <w:szCs w:val="22"/>
              </w:rPr>
              <w:t>Apports et enjeux du travail collaboratif. Outils de travail collaboratif.</w:t>
            </w:r>
          </w:p>
        </w:tc>
        <w:tc>
          <w:tcPr>
            <w:tcW w:w="970" w:type="pct"/>
            <w:tcBorders>
              <w:left w:val="nil"/>
              <w:bottom w:val="single" w:sz="4" w:space="0" w:color="000000" w:themeColor="text1"/>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c>
          <w:tcPr>
            <w:tcW w:w="903" w:type="pct"/>
            <w:tcBorders>
              <w:bottom w:val="single" w:sz="4" w:space="0" w:color="000000" w:themeColor="text1"/>
            </w:tcBorders>
            <w:vAlign w:val="center"/>
          </w:tcPr>
          <w:p w:rsidR="00793F74" w:rsidRPr="00793F74" w:rsidRDefault="00793F74" w:rsidP="00E255D4">
            <w:pPr>
              <w:jc w:val="center"/>
              <w:rPr>
                <w:rFonts w:asciiTheme="minorHAnsi" w:hAnsiTheme="minorHAnsi" w:cstheme="minorHAnsi"/>
                <w:b/>
                <w:sz w:val="22"/>
                <w:szCs w:val="22"/>
              </w:rPr>
            </w:pPr>
            <w:r w:rsidRPr="00793F74">
              <w:rPr>
                <w:rFonts w:asciiTheme="minorHAnsi" w:hAnsiTheme="minorHAnsi" w:cstheme="minorHAnsi"/>
                <w:b/>
                <w:color w:val="000000"/>
                <w:sz w:val="22"/>
                <w:szCs w:val="22"/>
              </w:rPr>
              <w:sym w:font="Wingdings" w:char="F0A8"/>
            </w:r>
          </w:p>
        </w:tc>
      </w:tr>
    </w:tbl>
    <w:p w:rsidR="00793F74" w:rsidRPr="00793F74" w:rsidRDefault="00793F74" w:rsidP="00793F74">
      <w:pPr>
        <w:rPr>
          <w:rFonts w:asciiTheme="minorHAnsi" w:hAnsiTheme="minorHAnsi" w:cstheme="minorHAnsi"/>
          <w:szCs w:val="22"/>
        </w:rPr>
      </w:pPr>
    </w:p>
    <w:p w:rsidR="00793F74" w:rsidRPr="00793F74" w:rsidRDefault="00793F74">
      <w:pPr>
        <w:rPr>
          <w:rFonts w:asciiTheme="minorHAnsi" w:hAnsiTheme="minorHAnsi" w:cstheme="minorHAnsi"/>
        </w:rPr>
      </w:pPr>
    </w:p>
    <w:sectPr w:rsidR="00793F74" w:rsidRPr="00793F74" w:rsidSect="00793F7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drawingGridHorizontalSpacing w:val="110"/>
  <w:displayHorizontalDrawingGridEvery w:val="2"/>
  <w:characterSpacingControl w:val="doNotCompress"/>
  <w:compat/>
  <w:rsids>
    <w:rsidRoot w:val="00793F74"/>
    <w:rsid w:val="00322EE2"/>
    <w:rsid w:val="00793F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74"/>
    <w:pPr>
      <w:spacing w:after="0" w:line="240" w:lineRule="auto"/>
    </w:pPr>
    <w:rPr>
      <w:rFonts w:ascii="Times New Roman" w:eastAsia="Times New Roman" w:hAnsi="Times New Roman" w:cs="Times New Roman"/>
      <w:szCs w:val="24"/>
      <w:lang w:eastAsia="fr-FR"/>
    </w:rPr>
  </w:style>
  <w:style w:type="paragraph" w:styleId="Titre2">
    <w:name w:val="heading 2"/>
    <w:basedOn w:val="Normal"/>
    <w:next w:val="Normal"/>
    <w:link w:val="Titre2Car"/>
    <w:autoRedefine/>
    <w:rsid w:val="00793F74"/>
    <w:pPr>
      <w:keepNext/>
      <w:outlineLvl w:val="1"/>
    </w:pPr>
    <w:rPr>
      <w:rFonts w:ascii="Arial Black" w:eastAsiaTheme="majorEastAsia" w:hAnsi="Arial Black" w:cstheme="majorBidi"/>
      <w:noProof/>
      <w:color w:val="00B0F0"/>
      <w:sz w:val="56"/>
      <w:szCs w:val="56"/>
    </w:rPr>
  </w:style>
  <w:style w:type="paragraph" w:styleId="Titre3">
    <w:name w:val="heading 3"/>
    <w:basedOn w:val="Titre2"/>
    <w:next w:val="Normal"/>
    <w:link w:val="Titre3Car"/>
    <w:rsid w:val="00793F74"/>
    <w:pPr>
      <w:outlineLvl w:val="2"/>
    </w:pPr>
    <w:rPr>
      <w:rFonts w:ascii="Arial" w:hAnsi="Arial"/>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793F74"/>
    <w:rPr>
      <w:rFonts w:ascii="Arial Black" w:eastAsiaTheme="majorEastAsia" w:hAnsi="Arial Black" w:cstheme="majorBidi"/>
      <w:noProof/>
      <w:color w:val="00B0F0"/>
      <w:sz w:val="56"/>
      <w:szCs w:val="56"/>
      <w:lang w:eastAsia="fr-FR"/>
    </w:rPr>
  </w:style>
  <w:style w:type="character" w:customStyle="1" w:styleId="Titre3Car">
    <w:name w:val="Titre 3 Car"/>
    <w:basedOn w:val="Policepardfaut"/>
    <w:link w:val="Titre3"/>
    <w:rsid w:val="00793F74"/>
    <w:rPr>
      <w:rFonts w:ascii="Arial" w:eastAsiaTheme="majorEastAsia" w:hAnsi="Arial" w:cstheme="majorBidi"/>
      <w:noProof/>
      <w:color w:val="00B0F0"/>
      <w:sz w:val="36"/>
      <w:szCs w:val="36"/>
      <w:lang w:eastAsia="fr-FR"/>
    </w:rPr>
  </w:style>
  <w:style w:type="character" w:customStyle="1" w:styleId="En-tte12">
    <w:name w:val="En-tête #1 (2)"/>
    <w:basedOn w:val="Policepardfaut"/>
    <w:rsid w:val="00793F74"/>
    <w:rPr>
      <w:rFonts w:ascii="Arial Narrow" w:hAnsi="Arial Narrow"/>
      <w:b/>
      <w:bCs/>
      <w:sz w:val="100"/>
      <w:szCs w:val="100"/>
      <w:lang w:bidi="ar-SA"/>
    </w:rPr>
  </w:style>
  <w:style w:type="paragraph" w:customStyle="1" w:styleId="Corpsdutexte1">
    <w:name w:val="Corps du texte1"/>
    <w:basedOn w:val="Normal"/>
    <w:link w:val="Corpsdutexte1Car"/>
    <w:rsid w:val="00793F74"/>
    <w:pPr>
      <w:shd w:val="clear" w:color="auto" w:fill="FFFFFF"/>
      <w:spacing w:line="240" w:lineRule="atLeast"/>
      <w:ind w:hanging="480"/>
    </w:pPr>
    <w:rPr>
      <w:sz w:val="21"/>
      <w:szCs w:val="21"/>
    </w:rPr>
  </w:style>
  <w:style w:type="table" w:styleId="Grilledutableau">
    <w:name w:val="Table Grid"/>
    <w:basedOn w:val="TableauNormal"/>
    <w:uiPriority w:val="59"/>
    <w:rsid w:val="00793F74"/>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iviteeurasment">
    <w:name w:val="activite eurasment"/>
    <w:basedOn w:val="Normal"/>
    <w:autoRedefine/>
    <w:rsid w:val="00793F74"/>
    <w:pPr>
      <w:jc w:val="both"/>
    </w:pPr>
    <w:rPr>
      <w:rFonts w:asciiTheme="minorHAnsi" w:hAnsiTheme="minorHAnsi" w:cstheme="minorHAnsi"/>
      <w:szCs w:val="22"/>
    </w:rPr>
  </w:style>
  <w:style w:type="paragraph" w:customStyle="1" w:styleId="tacheseurasment">
    <w:name w:val="taches eurasment"/>
    <w:basedOn w:val="Normal"/>
    <w:rsid w:val="00793F74"/>
    <w:rPr>
      <w:rFonts w:ascii="Arial" w:hAnsi="Arial"/>
      <w:sz w:val="20"/>
    </w:rPr>
  </w:style>
  <w:style w:type="table" w:customStyle="1" w:styleId="Grilledutableau4">
    <w:name w:val="Grille du tableau4"/>
    <w:basedOn w:val="TableauNormal"/>
    <w:next w:val="Grilledutableau"/>
    <w:uiPriority w:val="59"/>
    <w:rsid w:val="00793F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elivret">
    <w:name w:val="paragraphe livret"/>
    <w:basedOn w:val="Corpsdutexte1"/>
    <w:link w:val="paragraphelivretCar"/>
    <w:qFormat/>
    <w:rsid w:val="00793F74"/>
    <w:pPr>
      <w:shd w:val="clear" w:color="auto" w:fill="auto"/>
      <w:tabs>
        <w:tab w:val="left" w:leader="dot" w:pos="4302"/>
        <w:tab w:val="left" w:leader="dot" w:pos="7557"/>
      </w:tabs>
      <w:spacing w:line="240" w:lineRule="auto"/>
      <w:ind w:left="40" w:firstLine="0"/>
      <w:jc w:val="center"/>
    </w:pPr>
    <w:rPr>
      <w:b/>
      <w:color w:val="0070C0"/>
      <w:sz w:val="36"/>
      <w:szCs w:val="36"/>
    </w:rPr>
  </w:style>
  <w:style w:type="paragraph" w:customStyle="1" w:styleId="Anne">
    <w:name w:val="Année"/>
    <w:basedOn w:val="Corpsdutexte1"/>
    <w:link w:val="AnneCar"/>
    <w:qFormat/>
    <w:rsid w:val="00793F74"/>
    <w:pPr>
      <w:pBdr>
        <w:top w:val="single" w:sz="4" w:space="1" w:color="auto"/>
        <w:left w:val="single" w:sz="4" w:space="4" w:color="auto"/>
        <w:bottom w:val="single" w:sz="4" w:space="1" w:color="auto"/>
        <w:right w:val="single" w:sz="4" w:space="4" w:color="auto"/>
      </w:pBdr>
      <w:shd w:val="clear" w:color="auto" w:fill="auto"/>
      <w:tabs>
        <w:tab w:val="left" w:leader="dot" w:pos="4302"/>
        <w:tab w:val="left" w:leader="dot" w:pos="7557"/>
      </w:tabs>
      <w:spacing w:line="240" w:lineRule="auto"/>
      <w:ind w:left="40" w:firstLine="0"/>
      <w:jc w:val="center"/>
    </w:pPr>
    <w:rPr>
      <w:rFonts w:eastAsiaTheme="majorEastAsia"/>
      <w:b/>
      <w:color w:val="0070C0"/>
      <w:sz w:val="36"/>
      <w:szCs w:val="36"/>
    </w:rPr>
  </w:style>
  <w:style w:type="character" w:customStyle="1" w:styleId="Corpsdutexte1Car">
    <w:name w:val="Corps du texte1 Car"/>
    <w:basedOn w:val="Policepardfaut"/>
    <w:link w:val="Corpsdutexte1"/>
    <w:rsid w:val="00793F74"/>
    <w:rPr>
      <w:rFonts w:ascii="Times New Roman" w:eastAsia="Times New Roman" w:hAnsi="Times New Roman" w:cs="Times New Roman"/>
      <w:sz w:val="21"/>
      <w:szCs w:val="21"/>
      <w:shd w:val="clear" w:color="auto" w:fill="FFFFFF"/>
      <w:lang w:eastAsia="fr-FR"/>
    </w:rPr>
  </w:style>
  <w:style w:type="character" w:customStyle="1" w:styleId="paragraphelivretCar">
    <w:name w:val="paragraphe livret Car"/>
    <w:basedOn w:val="Corpsdutexte1Car"/>
    <w:link w:val="paragraphelivret"/>
    <w:rsid w:val="00793F74"/>
    <w:rPr>
      <w:b/>
      <w:color w:val="0070C0"/>
      <w:sz w:val="36"/>
      <w:szCs w:val="36"/>
    </w:rPr>
  </w:style>
  <w:style w:type="paragraph" w:customStyle="1" w:styleId="matiresdansanne">
    <w:name w:val="matières dans année"/>
    <w:basedOn w:val="Corpsdutexte1"/>
    <w:link w:val="matiresdansanneCar"/>
    <w:qFormat/>
    <w:rsid w:val="00793F74"/>
    <w:pPr>
      <w:shd w:val="clear" w:color="auto" w:fill="auto"/>
      <w:tabs>
        <w:tab w:val="left" w:leader="dot" w:pos="4302"/>
        <w:tab w:val="left" w:leader="dot" w:pos="7557"/>
      </w:tabs>
      <w:spacing w:line="240" w:lineRule="auto"/>
      <w:ind w:left="40" w:firstLine="0"/>
    </w:pPr>
    <w:rPr>
      <w:rFonts w:eastAsiaTheme="majorEastAsia"/>
      <w:b/>
      <w:color w:val="0070C0"/>
      <w:sz w:val="36"/>
      <w:szCs w:val="36"/>
    </w:rPr>
  </w:style>
  <w:style w:type="character" w:customStyle="1" w:styleId="AnneCar">
    <w:name w:val="Année Car"/>
    <w:basedOn w:val="Corpsdutexte1Car"/>
    <w:link w:val="Anne"/>
    <w:rsid w:val="00793F74"/>
    <w:rPr>
      <w:rFonts w:eastAsiaTheme="majorEastAsia"/>
      <w:b/>
      <w:color w:val="0070C0"/>
      <w:sz w:val="36"/>
      <w:szCs w:val="36"/>
    </w:rPr>
  </w:style>
  <w:style w:type="character" w:customStyle="1" w:styleId="matiresdansanneCar">
    <w:name w:val="matières dans année Car"/>
    <w:basedOn w:val="Corpsdutexte1Car"/>
    <w:link w:val="matiresdansanne"/>
    <w:rsid w:val="00793F74"/>
    <w:rPr>
      <w:rFonts w:eastAsiaTheme="majorEastAsia"/>
      <w:b/>
      <w:color w:val="0070C0"/>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2866</Words>
  <Characters>15766</Characters>
  <Application>Microsoft Office Word</Application>
  <DocSecurity>0</DocSecurity>
  <Lines>131</Lines>
  <Paragraphs>37</Paragraphs>
  <ScaleCrop>false</ScaleCrop>
  <Company>RRA</Company>
  <LinksUpToDate>false</LinksUpToDate>
  <CharactersWithSpaces>18595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2021-01-12T13:26:00Z</dcterms:created>
  <dcterms:modified xsi:type="dcterms:W3CDTF">2021-01-12T13:26:00Z</dcterms:modified>
</cp:coreProperties>
</file>