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01" w:rsidRPr="00FD7B01" w:rsidRDefault="00FD7B01" w:rsidP="00FD7B01">
      <w:pPr>
        <w:rPr>
          <w:rFonts w:asciiTheme="minorHAnsi" w:hAnsiTheme="minorHAnsi" w:cstheme="minorHAnsi"/>
          <w:b/>
          <w:noProof/>
          <w:color w:val="00B0F0"/>
          <w:szCs w:val="22"/>
        </w:rPr>
      </w:pPr>
    </w:p>
    <w:p w:rsidR="00FD7B01" w:rsidRPr="00FD7B01" w:rsidRDefault="00FD7B01" w:rsidP="00FD7B01">
      <w:pPr>
        <w:pStyle w:val="paragraphelivret"/>
        <w:rPr>
          <w:rFonts w:asciiTheme="minorHAnsi" w:eastAsiaTheme="majorEastAsia" w:hAnsiTheme="minorHAnsi" w:cstheme="minorHAnsi"/>
          <w:sz w:val="28"/>
        </w:rPr>
      </w:pPr>
      <w:bookmarkStart w:id="0" w:name="_Toc44576989"/>
      <w:bookmarkStart w:id="1" w:name="_Toc44578494"/>
      <w:bookmarkStart w:id="2" w:name="_Toc44578522"/>
      <w:bookmarkStart w:id="3" w:name="_Toc44579001"/>
      <w:bookmarkStart w:id="4" w:name="_Toc44587795"/>
      <w:r w:rsidRPr="00FD7B01">
        <w:rPr>
          <w:rFonts w:asciiTheme="minorHAnsi" w:eastAsiaTheme="majorEastAsia" w:hAnsiTheme="minorHAnsi" w:cstheme="minorHAnsi"/>
          <w:sz w:val="28"/>
        </w:rPr>
        <w:t>BTS SAM2</w:t>
      </w:r>
    </w:p>
    <w:p w:rsidR="00FD7B01" w:rsidRPr="00FD7B01" w:rsidRDefault="00FD7B01" w:rsidP="00FD7B01">
      <w:pPr>
        <w:pStyle w:val="paragraphelivret"/>
        <w:rPr>
          <w:rFonts w:asciiTheme="minorHAnsi" w:eastAsiaTheme="majorEastAsia" w:hAnsiTheme="minorHAnsi" w:cstheme="minorHAnsi"/>
          <w:sz w:val="28"/>
        </w:rPr>
      </w:pPr>
      <w:r w:rsidRPr="00FD7B01">
        <w:rPr>
          <w:rFonts w:asciiTheme="minorHAnsi" w:eastAsiaTheme="majorEastAsia" w:hAnsiTheme="minorHAnsi" w:cstheme="minorHAnsi"/>
          <w:sz w:val="28"/>
        </w:rPr>
        <w:t xml:space="preserve">Guide des activités à conduire en entreprise </w:t>
      </w:r>
    </w:p>
    <w:p w:rsidR="00FD7B01" w:rsidRPr="00FD7B01" w:rsidRDefault="00FD7B01" w:rsidP="00FD7B01">
      <w:pPr>
        <w:pStyle w:val="paragraphelivret"/>
        <w:rPr>
          <w:rFonts w:asciiTheme="minorHAnsi" w:eastAsiaTheme="majorEastAsia" w:hAnsiTheme="minorHAnsi" w:cstheme="minorHAnsi"/>
          <w:sz w:val="28"/>
        </w:rPr>
      </w:pPr>
      <w:r w:rsidRPr="00FD7B01">
        <w:rPr>
          <w:rFonts w:asciiTheme="minorHAnsi" w:eastAsiaTheme="majorEastAsia" w:hAnsiTheme="minorHAnsi" w:cstheme="minorHAnsi"/>
          <w:sz w:val="28"/>
        </w:rPr>
        <w:t>Objectifs opérationnels</w:t>
      </w:r>
    </w:p>
    <w:bookmarkEnd w:id="0"/>
    <w:bookmarkEnd w:id="1"/>
    <w:bookmarkEnd w:id="2"/>
    <w:bookmarkEnd w:id="3"/>
    <w:bookmarkEnd w:id="4"/>
    <w:p w:rsidR="00FD7B01" w:rsidRPr="00FD7B01" w:rsidRDefault="00FD7B01" w:rsidP="00FD7B01">
      <w:pPr>
        <w:rPr>
          <w:rFonts w:asciiTheme="minorHAnsi" w:hAnsiTheme="minorHAnsi" w:cstheme="minorHAnsi"/>
          <w:b/>
          <w:noProof/>
          <w:szCs w:val="22"/>
        </w:rPr>
      </w:pPr>
    </w:p>
    <w:p w:rsidR="00FD7B01" w:rsidRPr="00FD7B01" w:rsidRDefault="00FD7B01" w:rsidP="00FD7B01">
      <w:pPr>
        <w:rPr>
          <w:rFonts w:asciiTheme="minorHAnsi" w:hAnsiTheme="minorHAnsi" w:cstheme="minorHAnsi"/>
          <w:b/>
          <w:noProof/>
          <w:sz w:val="28"/>
          <w:szCs w:val="28"/>
        </w:rPr>
      </w:pPr>
      <w:r w:rsidRPr="00FD7B01">
        <w:rPr>
          <w:rFonts w:asciiTheme="minorHAnsi" w:hAnsiTheme="minorHAnsi" w:cstheme="minorHAnsi"/>
          <w:b/>
          <w:noProof/>
          <w:sz w:val="28"/>
          <w:szCs w:val="28"/>
        </w:rPr>
        <w:t>Optimisation des processus administratifs / DA1</w:t>
      </w:r>
    </w:p>
    <w:p w:rsidR="00FD7B01" w:rsidRPr="00FD7B01" w:rsidRDefault="00FD7B01" w:rsidP="00FD7B01">
      <w:pPr>
        <w:rPr>
          <w:rFonts w:asciiTheme="minorHAnsi" w:hAnsiTheme="minorHAnsi" w:cstheme="minorHAnsi"/>
          <w:szCs w:val="22"/>
        </w:rPr>
      </w:pPr>
    </w:p>
    <w:p w:rsidR="00FD7B01" w:rsidRPr="00FD7B01" w:rsidRDefault="00FD7B01" w:rsidP="00FD7B01">
      <w:pPr>
        <w:rPr>
          <w:rFonts w:asciiTheme="minorHAnsi" w:hAnsiTheme="minorHAnsi" w:cstheme="minorHAnsi"/>
          <w:szCs w:val="22"/>
        </w:rPr>
      </w:pPr>
    </w:p>
    <w:tbl>
      <w:tblPr>
        <w:tblW w:w="5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930"/>
        <w:gridCol w:w="134"/>
        <w:gridCol w:w="2260"/>
        <w:gridCol w:w="2394"/>
      </w:tblGrid>
      <w:tr w:rsidR="00FD7B01" w:rsidRPr="00FD7B01" w:rsidTr="00E255D4">
        <w:trPr>
          <w:trHeight w:val="567"/>
        </w:trPr>
        <w:tc>
          <w:tcPr>
            <w:tcW w:w="5000" w:type="pct"/>
            <w:gridSpan w:val="4"/>
            <w:shd w:val="clear" w:color="auto" w:fill="FABF8F"/>
            <w:vAlign w:val="center"/>
          </w:tcPr>
          <w:p w:rsidR="00FD7B01" w:rsidRPr="00FD7B01" w:rsidRDefault="00FD7B01" w:rsidP="00E255D4">
            <w:pPr>
              <w:ind w:right="-1021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E36C0A"/>
                <w:szCs w:val="22"/>
              </w:rPr>
              <w:t>DA1 – Optimisation des processus administratifs</w:t>
            </w:r>
          </w:p>
        </w:tc>
      </w:tr>
      <w:tr w:rsidR="00FD7B01" w:rsidRPr="00FD7B01" w:rsidTr="00E255D4">
        <w:trPr>
          <w:trHeight w:val="393"/>
        </w:trPr>
        <w:tc>
          <w:tcPr>
            <w:tcW w:w="2767" w:type="pct"/>
            <w:vAlign w:val="center"/>
          </w:tcPr>
          <w:p w:rsidR="00FD7B01" w:rsidRPr="00FD7B01" w:rsidRDefault="00FD7B01" w:rsidP="00E255D4">
            <w:pPr>
              <w:pStyle w:val="Titre3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5" w:name="_Toc44424213"/>
            <w:bookmarkStart w:id="6" w:name="_Toc44424250"/>
            <w:bookmarkStart w:id="7" w:name="_Toc44424269"/>
            <w:bookmarkStart w:id="8" w:name="_Toc44483941"/>
            <w:bookmarkStart w:id="9" w:name="_Toc44502176"/>
            <w:bookmarkStart w:id="10" w:name="_Toc44502241"/>
            <w:bookmarkStart w:id="11" w:name="_Toc44502493"/>
            <w:bookmarkStart w:id="12" w:name="_Toc44576990"/>
            <w:bookmarkStart w:id="13" w:name="_Toc44578495"/>
            <w:bookmarkStart w:id="14" w:name="_Toc44578523"/>
            <w:bookmarkStart w:id="15" w:name="_Toc44579002"/>
            <w:bookmarkStart w:id="16" w:name="_Toc44587626"/>
            <w:bookmarkStart w:id="17" w:name="_Toc44587796"/>
            <w:r w:rsidRPr="00FD7B01">
              <w:rPr>
                <w:rFonts w:asciiTheme="minorHAnsi" w:hAnsiTheme="minorHAnsi" w:cstheme="minorHAnsi"/>
                <w:noProof/>
                <w:sz w:val="22"/>
                <w:szCs w:val="22"/>
              </w:rPr>
              <w:t>Compétences professionnelles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61" w:type="pct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pStyle w:val="Titre3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pStyle w:val="Titre3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18" w:name="_Toc44424214"/>
            <w:bookmarkStart w:id="19" w:name="_Toc44424251"/>
            <w:bookmarkStart w:id="20" w:name="_Toc44424270"/>
            <w:bookmarkStart w:id="21" w:name="_Toc44483942"/>
            <w:bookmarkStart w:id="22" w:name="_Toc44502177"/>
            <w:bookmarkStart w:id="23" w:name="_Toc44502242"/>
            <w:bookmarkStart w:id="24" w:name="_Toc44502494"/>
            <w:bookmarkStart w:id="25" w:name="_Toc44576991"/>
            <w:bookmarkStart w:id="26" w:name="_Toc44578496"/>
            <w:bookmarkStart w:id="27" w:name="_Toc44578524"/>
            <w:bookmarkStart w:id="28" w:name="_Toc44579003"/>
            <w:bookmarkStart w:id="29" w:name="_Toc44587627"/>
            <w:bookmarkStart w:id="30" w:name="_Toc44587797"/>
            <w:r w:rsidRPr="00FD7B01">
              <w:rPr>
                <w:rFonts w:asciiTheme="minorHAnsi" w:hAnsiTheme="minorHAnsi" w:cstheme="minorHAnsi"/>
                <w:noProof/>
                <w:sz w:val="22"/>
                <w:szCs w:val="22"/>
              </w:rPr>
              <w:t>Entreprises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1117" w:type="pct"/>
            <w:vAlign w:val="center"/>
          </w:tcPr>
          <w:p w:rsidR="00FD7B01" w:rsidRPr="00FD7B01" w:rsidRDefault="00FD7B01" w:rsidP="00E255D4">
            <w:pPr>
              <w:pStyle w:val="Titre3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31" w:name="_Toc44424215"/>
            <w:bookmarkStart w:id="32" w:name="_Toc44424252"/>
            <w:bookmarkStart w:id="33" w:name="_Toc44424271"/>
            <w:bookmarkStart w:id="34" w:name="_Toc44483943"/>
            <w:bookmarkStart w:id="35" w:name="_Toc44502178"/>
            <w:bookmarkStart w:id="36" w:name="_Toc44502243"/>
            <w:bookmarkStart w:id="37" w:name="_Toc44502495"/>
            <w:bookmarkStart w:id="38" w:name="_Toc44576992"/>
            <w:bookmarkStart w:id="39" w:name="_Toc44578497"/>
            <w:bookmarkStart w:id="40" w:name="_Toc44578525"/>
            <w:bookmarkStart w:id="41" w:name="_Toc44579004"/>
            <w:bookmarkStart w:id="42" w:name="_Toc44587628"/>
            <w:bookmarkStart w:id="43" w:name="_Toc44587798"/>
            <w:r w:rsidRPr="00FD7B01">
              <w:rPr>
                <w:rFonts w:asciiTheme="minorHAnsi" w:hAnsiTheme="minorHAnsi" w:cstheme="minorHAnsi"/>
                <w:noProof/>
                <w:sz w:val="22"/>
                <w:szCs w:val="22"/>
              </w:rPr>
              <w:t>Organisme Formation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</w:tr>
      <w:tr w:rsidR="00FD7B01" w:rsidRPr="00FD7B01" w:rsidTr="00E255D4">
        <w:trPr>
          <w:trHeight w:val="454"/>
        </w:trPr>
        <w:tc>
          <w:tcPr>
            <w:tcW w:w="5000" w:type="pct"/>
            <w:gridSpan w:val="4"/>
            <w:shd w:val="clear" w:color="auto" w:fill="FBD4B4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color w:val="E36C0A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E36C0A"/>
                <w:szCs w:val="22"/>
              </w:rPr>
              <w:t>Activité 1.3 Amélioration continue des processus</w:t>
            </w:r>
          </w:p>
        </w:tc>
      </w:tr>
      <w:tr w:rsidR="00FD7B01" w:rsidRPr="00FD7B01" w:rsidTr="00E255D4">
        <w:trPr>
          <w:trHeight w:val="454"/>
        </w:trPr>
        <w:tc>
          <w:tcPr>
            <w:tcW w:w="5000" w:type="pct"/>
            <w:gridSpan w:val="4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Compétence : contribuer à la pérennisation des processus</w:t>
            </w:r>
          </w:p>
        </w:tc>
      </w:tr>
      <w:tr w:rsidR="00FD7B01" w:rsidRPr="00FD7B01" w:rsidTr="00E255D4">
        <w:trPr>
          <w:trHeight w:val="454"/>
        </w:trPr>
        <w:tc>
          <w:tcPr>
            <w:tcW w:w="5000" w:type="pct"/>
            <w:gridSpan w:val="4"/>
            <w:shd w:val="clear" w:color="auto" w:fill="FDE9D9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1.3.1 Identification, formalisation et caractérisation des processus</w:t>
            </w:r>
          </w:p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FD7B01" w:rsidRPr="00FD7B01" w:rsidTr="00E255D4">
        <w:trPr>
          <w:trHeight w:val="744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Identifier les différents types de processus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698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Repérer les éléments constitutifs du processus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698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Définir les enjeux pour l’organisation (analyser la situation, noter les dysfonctionnements, proposer des améliorations, rationaliser l’activité)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</w:tr>
      <w:tr w:rsidR="00FD7B01" w:rsidRPr="00FD7B01" w:rsidTr="00E255D4">
        <w:trPr>
          <w:trHeight w:val="698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Savoir représenter des échanges d’informations (diagramme des flux)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698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Maîtriser la représentation du processus (schéma imagé/postes docs)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413"/>
        </w:trPr>
        <w:tc>
          <w:tcPr>
            <w:tcW w:w="5000" w:type="pct"/>
            <w:gridSpan w:val="4"/>
            <w:shd w:val="clear" w:color="auto" w:fill="FDE9D9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1.3.2 Identification d’un problème ou d’un besoin et établissement d’un diagnostic</w:t>
            </w:r>
          </w:p>
        </w:tc>
      </w:tr>
      <w:tr w:rsidR="00FD7B01" w:rsidRPr="00FD7B01" w:rsidTr="00E255D4">
        <w:trPr>
          <w:trHeight w:val="689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Identifier, caractériser un problème (QQOQCP)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689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Analyser les causes d’un problème (Ishikawa)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689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Réaliser une enquête par questionnaire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</w:tr>
      <w:tr w:rsidR="00FD7B01" w:rsidRPr="00FD7B01" w:rsidTr="00E255D4">
        <w:trPr>
          <w:trHeight w:val="459"/>
        </w:trPr>
        <w:tc>
          <w:tcPr>
            <w:tcW w:w="5000" w:type="pct"/>
            <w:gridSpan w:val="4"/>
            <w:shd w:val="clear" w:color="auto" w:fill="FDE9D9"/>
            <w:vAlign w:val="center"/>
          </w:tcPr>
          <w:p w:rsidR="00FD7B01" w:rsidRPr="00FD7B01" w:rsidRDefault="00FD7B01" w:rsidP="00E255D4">
            <w:pPr>
              <w:shd w:val="clear" w:color="auto" w:fill="FDE9D9"/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1.3.3 Proposition de solutions</w:t>
            </w:r>
          </w:p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FD7B01" w:rsidRPr="00FD7B01" w:rsidTr="00E255D4">
        <w:trPr>
          <w:trHeight w:val="581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Construire un diagramme de Pareto ou loi 20/80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581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Utiliser des techniques de créativité (remue-méninges, carte heuristique)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581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 xml:space="preserve">Utiliser des outils d’analyse des solutions (tableau avantages/inconvénients, matrice compatibilité, tableau </w:t>
            </w:r>
            <w:proofErr w:type="spellStart"/>
            <w:r w:rsidRPr="00FD7B01">
              <w:rPr>
                <w:rFonts w:asciiTheme="minorHAnsi" w:hAnsiTheme="minorHAnsi" w:cstheme="minorHAnsi"/>
                <w:szCs w:val="22"/>
              </w:rPr>
              <w:t>multicritrères</w:t>
            </w:r>
            <w:proofErr w:type="spellEnd"/>
            <w:r w:rsidRPr="00FD7B0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</w:tr>
      <w:tr w:rsidR="00FD7B01" w:rsidRPr="00FD7B01" w:rsidTr="00E255D4">
        <w:trPr>
          <w:trHeight w:val="64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1.3.4 Formalisation et diffusion des procédures</w:t>
            </w:r>
          </w:p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D7B01" w:rsidRPr="00FD7B01" w:rsidTr="00E255D4">
        <w:trPr>
          <w:trHeight w:val="599"/>
        </w:trPr>
        <w:tc>
          <w:tcPr>
            <w:tcW w:w="27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Rédiger un rapport de diagnostic, d’analyse et de propositions de solutions argumentées</w:t>
            </w:r>
          </w:p>
        </w:tc>
        <w:tc>
          <w:tcPr>
            <w:tcW w:w="61" w:type="pct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</w:tr>
      <w:tr w:rsidR="00FD7B01" w:rsidRPr="00FD7B01" w:rsidTr="00E255D4">
        <w:trPr>
          <w:trHeight w:val="599"/>
        </w:trPr>
        <w:tc>
          <w:tcPr>
            <w:tcW w:w="27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lastRenderedPageBreak/>
              <w:t>Rédiger des documents conformément aux règles de l’organisation et mis à disposition en ligne</w:t>
            </w:r>
          </w:p>
        </w:tc>
        <w:tc>
          <w:tcPr>
            <w:tcW w:w="61" w:type="pct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</w:tr>
      <w:tr w:rsidR="00FD7B01" w:rsidRPr="00FD7B01" w:rsidTr="00E255D4">
        <w:trPr>
          <w:trHeight w:val="435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1.3.5 Contribution à la qualité et à la sécurité du système d’information</w:t>
            </w:r>
          </w:p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FD7B01" w:rsidRPr="00FD7B01" w:rsidTr="00E255D4">
        <w:trPr>
          <w:trHeight w:val="435"/>
        </w:trPr>
        <w:tc>
          <w:tcPr>
            <w:tcW w:w="27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Définir la composition du système d’information (SI)</w:t>
            </w:r>
          </w:p>
        </w:tc>
        <w:tc>
          <w:tcPr>
            <w:tcW w:w="61" w:type="pct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  <w:tc>
          <w:tcPr>
            <w:tcW w:w="111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435"/>
        </w:trPr>
        <w:tc>
          <w:tcPr>
            <w:tcW w:w="27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Repérer les fonctions du SI</w:t>
            </w:r>
          </w:p>
        </w:tc>
        <w:tc>
          <w:tcPr>
            <w:tcW w:w="61" w:type="pct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  <w:tc>
          <w:tcPr>
            <w:tcW w:w="111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435"/>
        </w:trPr>
        <w:tc>
          <w:tcPr>
            <w:tcW w:w="27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Mettre à jour le SI (données acquises exactes et de qualité ; informations produites contrôlées et conformes aux besoins)</w:t>
            </w:r>
          </w:p>
        </w:tc>
        <w:tc>
          <w:tcPr>
            <w:tcW w:w="61" w:type="pct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</w:tr>
      <w:tr w:rsidR="00FD7B01" w:rsidRPr="00FD7B01" w:rsidTr="00E255D4">
        <w:trPr>
          <w:trHeight w:val="435"/>
        </w:trPr>
        <w:tc>
          <w:tcPr>
            <w:tcW w:w="27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Contribuer à la sécurité du SI</w:t>
            </w:r>
          </w:p>
        </w:tc>
        <w:tc>
          <w:tcPr>
            <w:tcW w:w="61" w:type="pct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</w:tr>
      <w:tr w:rsidR="00FD7B01" w:rsidRPr="00FD7B01" w:rsidTr="00E255D4">
        <w:trPr>
          <w:trHeight w:val="454"/>
        </w:trPr>
        <w:tc>
          <w:tcPr>
            <w:tcW w:w="5000" w:type="pct"/>
            <w:gridSpan w:val="4"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FD7B01" w:rsidRPr="00FD7B01" w:rsidRDefault="00FD7B01" w:rsidP="00E255D4">
            <w:pPr>
              <w:pStyle w:val="activiteeurasment"/>
              <w:rPr>
                <w:rFonts w:asciiTheme="minorHAnsi" w:hAnsiTheme="minorHAnsi" w:cstheme="minorHAnsi"/>
                <w:sz w:val="22"/>
                <w:szCs w:val="22"/>
              </w:rPr>
            </w:pPr>
            <w:r w:rsidRPr="00FD7B01">
              <w:rPr>
                <w:rFonts w:asciiTheme="minorHAnsi" w:hAnsiTheme="minorHAnsi" w:cstheme="minorHAnsi"/>
                <w:sz w:val="22"/>
                <w:szCs w:val="22"/>
              </w:rPr>
              <w:t>Activité 1.4  Gestion des ressources de l’entité</w:t>
            </w:r>
          </w:p>
        </w:tc>
      </w:tr>
      <w:tr w:rsidR="00FD7B01" w:rsidRPr="00FD7B01" w:rsidTr="00E255D4">
        <w:trPr>
          <w:trHeight w:val="454"/>
        </w:trPr>
        <w:tc>
          <w:tcPr>
            <w:tcW w:w="5000" w:type="pct"/>
            <w:gridSpan w:val="4"/>
            <w:tcBorders>
              <w:left w:val="single" w:sz="4" w:space="0" w:color="000000"/>
            </w:tcBorders>
            <w:vAlign w:val="center"/>
          </w:tcPr>
          <w:p w:rsidR="00FD7B01" w:rsidRPr="00FD7B01" w:rsidRDefault="00FD7B01" w:rsidP="00E255D4">
            <w:pPr>
              <w:pStyle w:val="activiteeurasmen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7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Compétence : rationaliser l’usage des ressources de l’entité</w:t>
            </w:r>
          </w:p>
        </w:tc>
      </w:tr>
      <w:tr w:rsidR="00FD7B01" w:rsidRPr="00FD7B01" w:rsidTr="00E255D4">
        <w:trPr>
          <w:trHeight w:val="575"/>
        </w:trPr>
        <w:tc>
          <w:tcPr>
            <w:tcW w:w="5000" w:type="pct"/>
            <w:gridSpan w:val="4"/>
            <w:shd w:val="clear" w:color="auto" w:fill="FDE9D9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1.4.1 Suivi du budget de fonctionnement de l’entité</w:t>
            </w:r>
          </w:p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D7B01" w:rsidRPr="00FD7B01" w:rsidTr="00E255D4">
        <w:trPr>
          <w:trHeight w:val="575"/>
        </w:trPr>
        <w:tc>
          <w:tcPr>
            <w:tcW w:w="2767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Elaborer un budget (dépenses par poste, tableau de bord élaboré et périodiquement révisé, alerte de dépassement anticipé)</w:t>
            </w:r>
          </w:p>
        </w:tc>
        <w:tc>
          <w:tcPr>
            <w:tcW w:w="61" w:type="pct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549"/>
        </w:trPr>
        <w:tc>
          <w:tcPr>
            <w:tcW w:w="5000" w:type="pct"/>
            <w:gridSpan w:val="4"/>
            <w:shd w:val="clear" w:color="auto" w:fill="FDE9D9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1.4.2 Préparation et participation à la négociation</w:t>
            </w:r>
          </w:p>
        </w:tc>
      </w:tr>
      <w:tr w:rsidR="00FD7B01" w:rsidRPr="00FD7B01" w:rsidTr="00E255D4">
        <w:trPr>
          <w:trHeight w:val="549"/>
        </w:trPr>
        <w:tc>
          <w:tcPr>
            <w:tcW w:w="2767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Mener un processus de négociation (définition, types, préparation, étapes)</w:t>
            </w:r>
          </w:p>
        </w:tc>
        <w:tc>
          <w:tcPr>
            <w:tcW w:w="61" w:type="pct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549"/>
        </w:trPr>
        <w:tc>
          <w:tcPr>
            <w:tcW w:w="2767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Connaître les techniques d’argumentation (types, objections, conclusion)</w:t>
            </w:r>
          </w:p>
        </w:tc>
        <w:tc>
          <w:tcPr>
            <w:tcW w:w="61" w:type="pct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558"/>
        </w:trPr>
        <w:tc>
          <w:tcPr>
            <w:tcW w:w="5000" w:type="pct"/>
            <w:gridSpan w:val="4"/>
            <w:shd w:val="clear" w:color="auto" w:fill="FDE9D9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1.4.3 Gestion des approvisionnements de matériels et de leur recyclage</w:t>
            </w:r>
          </w:p>
        </w:tc>
      </w:tr>
      <w:tr w:rsidR="00FD7B01" w:rsidRPr="00FD7B01" w:rsidTr="00E255D4">
        <w:trPr>
          <w:trHeight w:val="553"/>
        </w:trPr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Maîtriser la typologie des contrats et leurs caractéristiques</w:t>
            </w:r>
          </w:p>
        </w:tc>
        <w:tc>
          <w:tcPr>
            <w:tcW w:w="61" w:type="pct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553"/>
        </w:trPr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Assurer un service  de veille juridique et réglementaire, technologique</w:t>
            </w:r>
          </w:p>
        </w:tc>
        <w:tc>
          <w:tcPr>
            <w:tcW w:w="61" w:type="pct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</w:tr>
      <w:tr w:rsidR="00FD7B01" w:rsidRPr="00FD7B01" w:rsidTr="00E255D4">
        <w:trPr>
          <w:trHeight w:val="553"/>
        </w:trPr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Assurer la gestion d’un processus d’approvisionnement</w:t>
            </w:r>
          </w:p>
        </w:tc>
        <w:tc>
          <w:tcPr>
            <w:tcW w:w="61" w:type="pct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</w:tr>
      <w:tr w:rsidR="00FD7B01" w:rsidRPr="00FD7B01" w:rsidTr="00E255D4">
        <w:trPr>
          <w:trHeight w:val="553"/>
        </w:trPr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Gérer les stocks (réel, minimum, sécurité, méthode de gestion, inventaire)</w:t>
            </w:r>
          </w:p>
        </w:tc>
        <w:tc>
          <w:tcPr>
            <w:tcW w:w="61" w:type="pct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553"/>
        </w:trPr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Contrôler les livraisons et procéder à l’enregistrement comptable</w:t>
            </w:r>
          </w:p>
        </w:tc>
        <w:tc>
          <w:tcPr>
            <w:tcW w:w="61" w:type="pct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</w:tr>
      <w:tr w:rsidR="00FD7B01" w:rsidRPr="00FD7B01" w:rsidTr="00E255D4">
        <w:trPr>
          <w:trHeight w:val="553"/>
        </w:trPr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Assurer le recyclage (principes, acteurs et législation)</w:t>
            </w:r>
          </w:p>
        </w:tc>
        <w:tc>
          <w:tcPr>
            <w:tcW w:w="61" w:type="pct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567"/>
        </w:trPr>
        <w:tc>
          <w:tcPr>
            <w:tcW w:w="5000" w:type="pct"/>
            <w:gridSpan w:val="4"/>
            <w:tcBorders>
              <w:left w:val="single" w:sz="4" w:space="0" w:color="000000"/>
            </w:tcBorders>
            <w:shd w:val="clear" w:color="auto" w:fill="EEECE1"/>
            <w:vAlign w:val="center"/>
          </w:tcPr>
          <w:p w:rsidR="00FD7B01" w:rsidRPr="00FD7B01" w:rsidRDefault="00FD7B01" w:rsidP="00E255D4">
            <w:pPr>
              <w:ind w:right="-1021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FD7B01" w:rsidRPr="00FD7B01" w:rsidRDefault="00FD7B01" w:rsidP="00FD7B01">
      <w:pPr>
        <w:ind w:left="1843"/>
        <w:jc w:val="both"/>
        <w:rPr>
          <w:rFonts w:asciiTheme="minorHAnsi" w:hAnsiTheme="minorHAnsi" w:cstheme="minorHAnsi"/>
          <w:szCs w:val="22"/>
        </w:rPr>
      </w:pPr>
    </w:p>
    <w:p w:rsidR="00FD7B01" w:rsidRPr="00FD7B01" w:rsidRDefault="00FD7B01" w:rsidP="00FD7B01">
      <w:pPr>
        <w:rPr>
          <w:rStyle w:val="En-tte14"/>
          <w:rFonts w:asciiTheme="minorHAnsi" w:hAnsiTheme="minorHAnsi" w:cstheme="minorHAnsi"/>
          <w:b/>
          <w:bCs/>
          <w:iCs/>
          <w:noProof/>
          <w:color w:val="00B0F0"/>
          <w:sz w:val="22"/>
          <w:szCs w:val="22"/>
          <w:lang w:val="en-US"/>
        </w:rPr>
      </w:pPr>
      <w:bookmarkStart w:id="44" w:name="_Toc19784591"/>
    </w:p>
    <w:p w:rsidR="00FD7B01" w:rsidRPr="00FD7B01" w:rsidRDefault="00FD7B01" w:rsidP="00FD7B01">
      <w:pPr>
        <w:rPr>
          <w:rFonts w:asciiTheme="minorHAnsi" w:hAnsiTheme="minorHAnsi" w:cstheme="minorHAnsi"/>
          <w:b/>
          <w:noProof/>
          <w:color w:val="00B0F0"/>
          <w:szCs w:val="22"/>
        </w:rPr>
      </w:pPr>
    </w:p>
    <w:p w:rsidR="00FD7B01" w:rsidRPr="00FD7B01" w:rsidRDefault="00FD7B01" w:rsidP="00FD7B01">
      <w:pPr>
        <w:rPr>
          <w:rFonts w:asciiTheme="minorHAnsi" w:hAnsiTheme="minorHAnsi" w:cstheme="minorHAnsi"/>
          <w:b/>
          <w:noProof/>
          <w:color w:val="00B0F0"/>
          <w:szCs w:val="22"/>
        </w:rPr>
      </w:pPr>
    </w:p>
    <w:p w:rsidR="00FD7B01" w:rsidRPr="00FD7B01" w:rsidRDefault="00FD7B01" w:rsidP="00FD7B01">
      <w:pPr>
        <w:rPr>
          <w:rFonts w:asciiTheme="minorHAnsi" w:hAnsiTheme="minorHAnsi" w:cstheme="minorHAnsi"/>
          <w:b/>
          <w:noProof/>
          <w:color w:val="00B0F0"/>
          <w:szCs w:val="22"/>
        </w:rPr>
      </w:pPr>
    </w:p>
    <w:p w:rsidR="00FD7B01" w:rsidRPr="00FD7B01" w:rsidRDefault="00FD7B01" w:rsidP="00FD7B01">
      <w:pPr>
        <w:rPr>
          <w:rFonts w:asciiTheme="minorHAnsi" w:hAnsiTheme="minorHAnsi" w:cstheme="minorHAnsi"/>
          <w:b/>
          <w:noProof/>
          <w:color w:val="00B0F0"/>
          <w:szCs w:val="22"/>
        </w:rPr>
      </w:pPr>
    </w:p>
    <w:p w:rsidR="00FD7B01" w:rsidRPr="00FD7B01" w:rsidRDefault="00FD7B01" w:rsidP="00FD7B01">
      <w:pPr>
        <w:rPr>
          <w:rFonts w:asciiTheme="minorHAnsi" w:hAnsiTheme="minorHAnsi" w:cstheme="minorHAnsi"/>
          <w:b/>
          <w:noProof/>
          <w:color w:val="00B0F0"/>
          <w:szCs w:val="22"/>
        </w:rPr>
      </w:pPr>
      <w:r w:rsidRPr="00FD7B01">
        <w:rPr>
          <w:rFonts w:asciiTheme="minorHAnsi" w:hAnsiTheme="minorHAnsi" w:cstheme="minorHAnsi"/>
          <w:b/>
          <w:noProof/>
          <w:color w:val="00B0F0"/>
          <w:szCs w:val="22"/>
        </w:rPr>
        <w:br w:type="page"/>
      </w:r>
    </w:p>
    <w:p w:rsidR="00FD7B01" w:rsidRPr="00FD7B01" w:rsidRDefault="00FD7B01" w:rsidP="00FD7B01">
      <w:pPr>
        <w:rPr>
          <w:rFonts w:asciiTheme="minorHAnsi" w:hAnsiTheme="minorHAnsi" w:cstheme="minorHAnsi"/>
          <w:b/>
          <w:noProof/>
          <w:sz w:val="28"/>
          <w:szCs w:val="28"/>
        </w:rPr>
      </w:pPr>
      <w:r w:rsidRPr="00FD7B01">
        <w:rPr>
          <w:rFonts w:asciiTheme="minorHAnsi" w:hAnsiTheme="minorHAnsi" w:cstheme="minorHAnsi"/>
          <w:b/>
          <w:noProof/>
          <w:sz w:val="28"/>
          <w:szCs w:val="28"/>
        </w:rPr>
        <w:lastRenderedPageBreak/>
        <w:t>Gestion de projet / DA2</w:t>
      </w:r>
    </w:p>
    <w:p w:rsidR="00FD7B01" w:rsidRPr="00FD7B01" w:rsidRDefault="00FD7B01" w:rsidP="00FD7B01">
      <w:pPr>
        <w:rPr>
          <w:rFonts w:asciiTheme="minorHAnsi" w:hAnsiTheme="minorHAnsi" w:cstheme="minorHAnsi"/>
          <w:szCs w:val="22"/>
        </w:rPr>
      </w:pPr>
    </w:p>
    <w:tbl>
      <w:tblPr>
        <w:tblW w:w="5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930"/>
        <w:gridCol w:w="134"/>
        <w:gridCol w:w="2260"/>
        <w:gridCol w:w="2394"/>
      </w:tblGrid>
      <w:tr w:rsidR="00FD7B01" w:rsidRPr="00FD7B01" w:rsidTr="00E255D4">
        <w:trPr>
          <w:trHeight w:val="567"/>
        </w:trPr>
        <w:tc>
          <w:tcPr>
            <w:tcW w:w="5000" w:type="pct"/>
            <w:gridSpan w:val="4"/>
            <w:shd w:val="clear" w:color="auto" w:fill="FABF8F"/>
            <w:vAlign w:val="center"/>
          </w:tcPr>
          <w:p w:rsidR="00FD7B01" w:rsidRPr="00FD7B01" w:rsidRDefault="00FD7B01" w:rsidP="00E255D4">
            <w:pPr>
              <w:ind w:right="-1021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E36C0A"/>
                <w:szCs w:val="22"/>
              </w:rPr>
              <w:t>DA2 – Gestion de projet.</w:t>
            </w:r>
          </w:p>
        </w:tc>
      </w:tr>
      <w:tr w:rsidR="00FD7B01" w:rsidRPr="00FD7B01" w:rsidTr="00E255D4">
        <w:trPr>
          <w:trHeight w:val="393"/>
        </w:trPr>
        <w:tc>
          <w:tcPr>
            <w:tcW w:w="2767" w:type="pct"/>
            <w:vAlign w:val="center"/>
          </w:tcPr>
          <w:p w:rsidR="00FD7B01" w:rsidRPr="00FD7B01" w:rsidRDefault="00FD7B01" w:rsidP="00E255D4">
            <w:pPr>
              <w:pStyle w:val="Titre3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45" w:name="_Toc44424216"/>
            <w:bookmarkStart w:id="46" w:name="_Toc44424253"/>
            <w:bookmarkStart w:id="47" w:name="_Toc44424272"/>
            <w:bookmarkStart w:id="48" w:name="_Toc44483944"/>
            <w:bookmarkStart w:id="49" w:name="_Toc44502179"/>
            <w:bookmarkStart w:id="50" w:name="_Toc44502244"/>
            <w:bookmarkStart w:id="51" w:name="_Toc44502496"/>
            <w:bookmarkStart w:id="52" w:name="_Toc44576993"/>
            <w:bookmarkStart w:id="53" w:name="_Toc44578498"/>
            <w:bookmarkStart w:id="54" w:name="_Toc44578526"/>
            <w:bookmarkStart w:id="55" w:name="_Toc44579005"/>
            <w:bookmarkStart w:id="56" w:name="_Toc44587629"/>
            <w:bookmarkStart w:id="57" w:name="_Toc44587799"/>
            <w:r w:rsidRPr="00FD7B01">
              <w:rPr>
                <w:rFonts w:asciiTheme="minorHAnsi" w:hAnsiTheme="minorHAnsi" w:cstheme="minorHAnsi"/>
                <w:noProof/>
                <w:sz w:val="22"/>
                <w:szCs w:val="22"/>
              </w:rPr>
              <w:t>Compétences professionnelles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61" w:type="pct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pStyle w:val="Titre3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pStyle w:val="Titre3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58" w:name="_Toc44424217"/>
            <w:bookmarkStart w:id="59" w:name="_Toc44424254"/>
            <w:bookmarkStart w:id="60" w:name="_Toc44424273"/>
            <w:bookmarkStart w:id="61" w:name="_Toc44483945"/>
            <w:bookmarkStart w:id="62" w:name="_Toc44502180"/>
            <w:bookmarkStart w:id="63" w:name="_Toc44502245"/>
            <w:bookmarkStart w:id="64" w:name="_Toc44502497"/>
            <w:bookmarkStart w:id="65" w:name="_Toc44576994"/>
            <w:bookmarkStart w:id="66" w:name="_Toc44578499"/>
            <w:bookmarkStart w:id="67" w:name="_Toc44578527"/>
            <w:bookmarkStart w:id="68" w:name="_Toc44579006"/>
            <w:bookmarkStart w:id="69" w:name="_Toc44587630"/>
            <w:bookmarkStart w:id="70" w:name="_Toc44587800"/>
            <w:r w:rsidRPr="00FD7B01">
              <w:rPr>
                <w:rFonts w:asciiTheme="minorHAnsi" w:hAnsiTheme="minorHAnsi" w:cstheme="minorHAnsi"/>
                <w:noProof/>
                <w:sz w:val="22"/>
                <w:szCs w:val="22"/>
              </w:rPr>
              <w:t>Entreprises</w:t>
            </w:r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1117" w:type="pct"/>
            <w:vAlign w:val="center"/>
          </w:tcPr>
          <w:p w:rsidR="00FD7B01" w:rsidRPr="00FD7B01" w:rsidRDefault="00FD7B01" w:rsidP="00E255D4">
            <w:pPr>
              <w:pStyle w:val="Titre3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71" w:name="_Toc44424218"/>
            <w:bookmarkStart w:id="72" w:name="_Toc44424255"/>
            <w:bookmarkStart w:id="73" w:name="_Toc44424274"/>
            <w:bookmarkStart w:id="74" w:name="_Toc44483946"/>
            <w:bookmarkStart w:id="75" w:name="_Toc44502181"/>
            <w:bookmarkStart w:id="76" w:name="_Toc44502246"/>
            <w:bookmarkStart w:id="77" w:name="_Toc44502498"/>
            <w:bookmarkStart w:id="78" w:name="_Toc44576995"/>
            <w:bookmarkStart w:id="79" w:name="_Toc44578500"/>
            <w:bookmarkStart w:id="80" w:name="_Toc44578528"/>
            <w:bookmarkStart w:id="81" w:name="_Toc44579007"/>
            <w:bookmarkStart w:id="82" w:name="_Toc44587631"/>
            <w:bookmarkStart w:id="83" w:name="_Toc44587801"/>
            <w:r w:rsidRPr="00FD7B01">
              <w:rPr>
                <w:rFonts w:asciiTheme="minorHAnsi" w:hAnsiTheme="minorHAnsi" w:cstheme="minorHAnsi"/>
                <w:noProof/>
                <w:sz w:val="22"/>
                <w:szCs w:val="22"/>
              </w:rPr>
              <w:t>Organisme Formation</w:t>
            </w:r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</w:tc>
      </w:tr>
      <w:tr w:rsidR="00FD7B01" w:rsidRPr="00FD7B01" w:rsidTr="00E255D4">
        <w:trPr>
          <w:trHeight w:val="454"/>
        </w:trPr>
        <w:tc>
          <w:tcPr>
            <w:tcW w:w="5000" w:type="pct"/>
            <w:gridSpan w:val="4"/>
            <w:shd w:val="clear" w:color="auto" w:fill="FBD4B4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color w:val="E36C0A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E36C0A"/>
                <w:szCs w:val="22"/>
              </w:rPr>
              <w:t>Activité 2.1 Préparation du projet.</w:t>
            </w:r>
          </w:p>
        </w:tc>
      </w:tr>
      <w:tr w:rsidR="00FD7B01" w:rsidRPr="00FD7B01" w:rsidTr="00E255D4">
        <w:trPr>
          <w:trHeight w:val="454"/>
        </w:trPr>
        <w:tc>
          <w:tcPr>
            <w:tcW w:w="5000" w:type="pct"/>
            <w:gridSpan w:val="4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Compétence : formaliser le cadre du projet.</w:t>
            </w:r>
          </w:p>
        </w:tc>
      </w:tr>
      <w:tr w:rsidR="00FD7B01" w:rsidRPr="00FD7B01" w:rsidTr="00E255D4">
        <w:trPr>
          <w:trHeight w:val="454"/>
        </w:trPr>
        <w:tc>
          <w:tcPr>
            <w:tcW w:w="5000" w:type="pct"/>
            <w:gridSpan w:val="4"/>
            <w:shd w:val="clear" w:color="auto" w:fill="FDE9D9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2.1.1 Participation à la définition des modalités de pilotage.</w:t>
            </w:r>
          </w:p>
        </w:tc>
      </w:tr>
      <w:tr w:rsidR="00FD7B01" w:rsidRPr="00FD7B01" w:rsidTr="00E255D4">
        <w:trPr>
          <w:trHeight w:val="744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Définir et caractériser un projet (objectifs, enjeux, périmètre, contraintes ressources).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</w:p>
        </w:tc>
      </w:tr>
      <w:tr w:rsidR="00FD7B01" w:rsidRPr="00FD7B01" w:rsidTr="00E255D4">
        <w:trPr>
          <w:trHeight w:val="698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Communiquer autour du projet (plan de communication, messagerie, réunions, notes….).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</w:p>
        </w:tc>
      </w:tr>
      <w:tr w:rsidR="00FD7B01" w:rsidRPr="00FD7B01" w:rsidTr="00E255D4">
        <w:trPr>
          <w:trHeight w:val="698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Envisager des outils de pilotage.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</w:p>
        </w:tc>
      </w:tr>
      <w:tr w:rsidR="00FD7B01" w:rsidRPr="00FD7B01" w:rsidTr="00E255D4">
        <w:trPr>
          <w:trHeight w:val="413"/>
        </w:trPr>
        <w:tc>
          <w:tcPr>
            <w:tcW w:w="5000" w:type="pct"/>
            <w:gridSpan w:val="4"/>
            <w:shd w:val="clear" w:color="auto" w:fill="FDE9D9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2.1.2 Identification des différents acteurs et de leur rôle.</w:t>
            </w:r>
          </w:p>
        </w:tc>
      </w:tr>
      <w:tr w:rsidR="00FD7B01" w:rsidRPr="00FD7B01" w:rsidTr="00E255D4">
        <w:trPr>
          <w:trHeight w:val="689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Constituer une équipe projet.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78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689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Comprendre le fonctionnement d’un groupe (normes, cultures, styles de leadership, cohésion….) et la prise de décision.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78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</w:p>
        </w:tc>
      </w:tr>
      <w:tr w:rsidR="00FD7B01" w:rsidRPr="00FD7B01" w:rsidTr="00E255D4">
        <w:trPr>
          <w:trHeight w:val="689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Elaborer un cahier des charges.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D7B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hre</w:t>
            </w:r>
            <w:proofErr w:type="spellEnd"/>
          </w:p>
        </w:tc>
        <w:tc>
          <w:tcPr>
            <w:tcW w:w="1055" w:type="pct"/>
            <w:tcBorders>
              <w:lef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78"/>
            </w:r>
          </w:p>
        </w:tc>
      </w:tr>
      <w:tr w:rsidR="00FD7B01" w:rsidRPr="00FD7B01" w:rsidTr="00E255D4">
        <w:trPr>
          <w:trHeight w:val="689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Diffuser un appel d’offres.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78"/>
            </w:r>
          </w:p>
        </w:tc>
      </w:tr>
      <w:tr w:rsidR="00FD7B01" w:rsidRPr="00FD7B01" w:rsidTr="00E255D4">
        <w:trPr>
          <w:trHeight w:val="459"/>
        </w:trPr>
        <w:tc>
          <w:tcPr>
            <w:tcW w:w="5000" w:type="pct"/>
            <w:gridSpan w:val="4"/>
            <w:shd w:val="clear" w:color="auto" w:fill="FDE9D9"/>
            <w:vAlign w:val="center"/>
          </w:tcPr>
          <w:p w:rsidR="00FD7B01" w:rsidRPr="00FD7B01" w:rsidRDefault="00FD7B01" w:rsidP="00E255D4">
            <w:pPr>
              <w:shd w:val="clear" w:color="auto" w:fill="FDE9D9"/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2.1.3 Planification du projet.</w:t>
            </w:r>
          </w:p>
        </w:tc>
      </w:tr>
      <w:tr w:rsidR="00FD7B01" w:rsidRPr="00FD7B01" w:rsidTr="00E255D4">
        <w:trPr>
          <w:trHeight w:val="581"/>
        </w:trPr>
        <w:tc>
          <w:tcPr>
            <w:tcW w:w="2767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color w:val="000000"/>
                <w:szCs w:val="22"/>
              </w:rPr>
              <w:t>Utiliser des outils de gestion du temps et d’ordonnancement (plannings, diagramme de Gantt).</w:t>
            </w:r>
          </w:p>
        </w:tc>
        <w:tc>
          <w:tcPr>
            <w:tcW w:w="61" w:type="pct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78"/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64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2.1.4 Préparation du budget prévisionnel. </w:t>
            </w:r>
          </w:p>
        </w:tc>
      </w:tr>
      <w:tr w:rsidR="00FD7B01" w:rsidRPr="00FD7B01" w:rsidTr="00E255D4">
        <w:trPr>
          <w:trHeight w:val="599"/>
        </w:trPr>
        <w:tc>
          <w:tcPr>
            <w:tcW w:w="27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Calculer des coûts directs et indirects (utilisation tableur).</w:t>
            </w:r>
          </w:p>
        </w:tc>
        <w:tc>
          <w:tcPr>
            <w:tcW w:w="61" w:type="pct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78"/>
            </w:r>
          </w:p>
        </w:tc>
      </w:tr>
      <w:tr w:rsidR="00FD7B01" w:rsidRPr="00FD7B01" w:rsidTr="00E255D4">
        <w:trPr>
          <w:trHeight w:val="599"/>
        </w:trPr>
        <w:tc>
          <w:tcPr>
            <w:tcW w:w="27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Elaborer un budget prévisionnel (tableur).</w:t>
            </w:r>
          </w:p>
        </w:tc>
        <w:tc>
          <w:tcPr>
            <w:tcW w:w="61" w:type="pct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78"/>
            </w:r>
          </w:p>
        </w:tc>
      </w:tr>
      <w:tr w:rsidR="00FD7B01" w:rsidRPr="00FD7B01" w:rsidTr="00E255D4">
        <w:trPr>
          <w:trHeight w:val="599"/>
        </w:trPr>
        <w:tc>
          <w:tcPr>
            <w:tcW w:w="27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Produire des informations chiffrées à l’aide du tableur (tableaux, graphiques).</w:t>
            </w:r>
          </w:p>
        </w:tc>
        <w:tc>
          <w:tcPr>
            <w:tcW w:w="61" w:type="pct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  <w:tc>
          <w:tcPr>
            <w:tcW w:w="111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78"/>
            </w:r>
          </w:p>
        </w:tc>
      </w:tr>
      <w:tr w:rsidR="00FD7B01" w:rsidRPr="00FD7B01" w:rsidTr="00E255D4">
        <w:trPr>
          <w:trHeight w:val="435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2.1.5 Préparation de l’environnement de travail du projet.</w:t>
            </w:r>
          </w:p>
        </w:tc>
      </w:tr>
      <w:tr w:rsidR="00FD7B01" w:rsidRPr="00FD7B01" w:rsidTr="00E255D4">
        <w:trPr>
          <w:trHeight w:val="435"/>
        </w:trPr>
        <w:tc>
          <w:tcPr>
            <w:tcW w:w="27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Production de différents types de documents (écrits, visuels) et modèles.</w:t>
            </w:r>
          </w:p>
        </w:tc>
        <w:tc>
          <w:tcPr>
            <w:tcW w:w="61" w:type="pct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78"/>
            </w:r>
          </w:p>
        </w:tc>
        <w:tc>
          <w:tcPr>
            <w:tcW w:w="111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435"/>
        </w:trPr>
        <w:tc>
          <w:tcPr>
            <w:tcW w:w="27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Stockage des documents organisé (classement et indexation).</w:t>
            </w:r>
          </w:p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61" w:type="pct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78"/>
            </w:r>
          </w:p>
        </w:tc>
      </w:tr>
      <w:tr w:rsidR="00FD7B01" w:rsidRPr="00FD7B01" w:rsidTr="00E255D4">
        <w:trPr>
          <w:trHeight w:val="454"/>
        </w:trPr>
        <w:tc>
          <w:tcPr>
            <w:tcW w:w="5000" w:type="pct"/>
            <w:gridSpan w:val="4"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FD7B01" w:rsidRPr="00FD7B01" w:rsidRDefault="00FD7B01" w:rsidP="00E255D4">
            <w:pPr>
              <w:pStyle w:val="activiteeurasment"/>
              <w:rPr>
                <w:rFonts w:asciiTheme="minorHAnsi" w:hAnsiTheme="minorHAnsi" w:cstheme="minorHAnsi"/>
                <w:sz w:val="22"/>
                <w:szCs w:val="22"/>
              </w:rPr>
            </w:pPr>
            <w:r w:rsidRPr="00FD7B01">
              <w:rPr>
                <w:rFonts w:asciiTheme="minorHAnsi" w:hAnsiTheme="minorHAnsi" w:cstheme="minorHAnsi"/>
                <w:sz w:val="22"/>
                <w:szCs w:val="22"/>
              </w:rPr>
              <w:t xml:space="preserve">Activité 2.2 Mise en </w:t>
            </w:r>
            <w:proofErr w:type="spellStart"/>
            <w:r w:rsidRPr="00FD7B01">
              <w:rPr>
                <w:rFonts w:asciiTheme="minorHAnsi" w:hAnsiTheme="minorHAnsi" w:cstheme="minorHAnsi"/>
                <w:sz w:val="22"/>
                <w:szCs w:val="22"/>
              </w:rPr>
              <w:t>oeuvre</w:t>
            </w:r>
            <w:proofErr w:type="spellEnd"/>
            <w:r w:rsidRPr="00FD7B01">
              <w:rPr>
                <w:rFonts w:asciiTheme="minorHAnsi" w:hAnsiTheme="minorHAnsi" w:cstheme="minorHAnsi"/>
                <w:sz w:val="22"/>
                <w:szCs w:val="22"/>
              </w:rPr>
              <w:t xml:space="preserve"> d’une veille informationnelle liée au projet.</w:t>
            </w:r>
          </w:p>
        </w:tc>
      </w:tr>
      <w:tr w:rsidR="00FD7B01" w:rsidRPr="00FD7B01" w:rsidTr="00E255D4">
        <w:trPr>
          <w:trHeight w:val="454"/>
        </w:trPr>
        <w:tc>
          <w:tcPr>
            <w:tcW w:w="5000" w:type="pct"/>
            <w:gridSpan w:val="4"/>
            <w:tcBorders>
              <w:left w:val="single" w:sz="4" w:space="0" w:color="000000"/>
            </w:tcBorders>
            <w:vAlign w:val="center"/>
          </w:tcPr>
          <w:p w:rsidR="00FD7B01" w:rsidRPr="00FD7B01" w:rsidRDefault="00FD7B01" w:rsidP="00E255D4">
            <w:pPr>
              <w:pStyle w:val="activiteeurasmen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7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Compétence : conduire une veille informationnelle.</w:t>
            </w:r>
          </w:p>
        </w:tc>
      </w:tr>
      <w:tr w:rsidR="00FD7B01" w:rsidRPr="00FD7B01" w:rsidTr="00E255D4">
        <w:trPr>
          <w:trHeight w:val="575"/>
        </w:trPr>
        <w:tc>
          <w:tcPr>
            <w:tcW w:w="5000" w:type="pct"/>
            <w:gridSpan w:val="4"/>
            <w:shd w:val="clear" w:color="auto" w:fill="FDE9D9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lastRenderedPageBreak/>
              <w:t>2.2.1 Identification des besoins de veille informationnelle.</w:t>
            </w:r>
          </w:p>
        </w:tc>
      </w:tr>
      <w:tr w:rsidR="00FD7B01" w:rsidRPr="00FD7B01" w:rsidTr="00E255D4">
        <w:trPr>
          <w:trHeight w:val="575"/>
        </w:trPr>
        <w:tc>
          <w:tcPr>
            <w:tcW w:w="2767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Définir le besoin d’information (sources, qualité de l’information).</w:t>
            </w:r>
          </w:p>
        </w:tc>
        <w:tc>
          <w:tcPr>
            <w:tcW w:w="61" w:type="pct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</w:p>
        </w:tc>
      </w:tr>
      <w:tr w:rsidR="00FD7B01" w:rsidRPr="00FD7B01" w:rsidTr="00E255D4">
        <w:trPr>
          <w:trHeight w:val="575"/>
        </w:trPr>
        <w:tc>
          <w:tcPr>
            <w:tcW w:w="2767" w:type="pct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Comprendre les méthodes de veille (Push et Pull).</w:t>
            </w:r>
          </w:p>
        </w:tc>
        <w:tc>
          <w:tcPr>
            <w:tcW w:w="61" w:type="pct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  <w:tc>
          <w:tcPr>
            <w:tcW w:w="1117" w:type="pct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</w:p>
        </w:tc>
      </w:tr>
      <w:tr w:rsidR="00FD7B01" w:rsidRPr="00FD7B01" w:rsidTr="00E255D4">
        <w:trPr>
          <w:trHeight w:val="575"/>
        </w:trPr>
        <w:tc>
          <w:tcPr>
            <w:tcW w:w="2767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Collecter des informations en interne (requêtes, Base de données).</w:t>
            </w:r>
          </w:p>
        </w:tc>
        <w:tc>
          <w:tcPr>
            <w:tcW w:w="61" w:type="pct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  <w:tc>
          <w:tcPr>
            <w:tcW w:w="1117" w:type="pct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</w:tr>
      <w:tr w:rsidR="00FD7B01" w:rsidRPr="00FD7B01" w:rsidTr="00E255D4">
        <w:trPr>
          <w:trHeight w:val="575"/>
        </w:trPr>
        <w:tc>
          <w:tcPr>
            <w:tcW w:w="2767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Rechercher des informations en externe (moteurs de recherche et opérateurs d’interrogation).</w:t>
            </w:r>
          </w:p>
        </w:tc>
        <w:tc>
          <w:tcPr>
            <w:tcW w:w="61" w:type="pct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  <w:tc>
          <w:tcPr>
            <w:tcW w:w="1117" w:type="pct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</w:tr>
      <w:tr w:rsidR="00FD7B01" w:rsidRPr="00FD7B01" w:rsidTr="00E255D4">
        <w:trPr>
          <w:trHeight w:val="549"/>
        </w:trPr>
        <w:tc>
          <w:tcPr>
            <w:tcW w:w="5000" w:type="pct"/>
            <w:gridSpan w:val="4"/>
            <w:shd w:val="clear" w:color="auto" w:fill="FDE9D9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2.2.2 Automatisation de la veille informationnelle et diffusion.</w:t>
            </w:r>
          </w:p>
        </w:tc>
      </w:tr>
      <w:tr w:rsidR="00FD7B01" w:rsidRPr="00FD7B01" w:rsidTr="00E255D4">
        <w:trPr>
          <w:trHeight w:val="549"/>
        </w:trPr>
        <w:tc>
          <w:tcPr>
            <w:tcW w:w="2767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Mise en place d’outils (</w:t>
            </w:r>
            <w:proofErr w:type="spellStart"/>
            <w:r w:rsidRPr="00FD7B01">
              <w:rPr>
                <w:rFonts w:asciiTheme="minorHAnsi" w:hAnsiTheme="minorHAnsi" w:cstheme="minorHAnsi"/>
                <w:szCs w:val="22"/>
              </w:rPr>
              <w:t>Netvibes</w:t>
            </w:r>
            <w:proofErr w:type="spellEnd"/>
            <w:r w:rsidRPr="00FD7B01">
              <w:rPr>
                <w:rFonts w:asciiTheme="minorHAnsi" w:hAnsiTheme="minorHAnsi" w:cstheme="minorHAnsi"/>
                <w:szCs w:val="22"/>
              </w:rPr>
              <w:t xml:space="preserve">, Google </w:t>
            </w:r>
            <w:proofErr w:type="spellStart"/>
            <w:r w:rsidRPr="00FD7B01">
              <w:rPr>
                <w:rFonts w:asciiTheme="minorHAnsi" w:hAnsiTheme="minorHAnsi" w:cstheme="minorHAnsi"/>
                <w:szCs w:val="22"/>
              </w:rPr>
              <w:t>Alert</w:t>
            </w:r>
            <w:proofErr w:type="spellEnd"/>
            <w:r w:rsidRPr="00FD7B01">
              <w:rPr>
                <w:rFonts w:asciiTheme="minorHAnsi" w:hAnsiTheme="minorHAnsi" w:cstheme="minorHAnsi"/>
                <w:szCs w:val="22"/>
              </w:rPr>
              <w:t>, Google Drive..).</w:t>
            </w:r>
          </w:p>
        </w:tc>
        <w:tc>
          <w:tcPr>
            <w:tcW w:w="61" w:type="pct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</w:p>
        </w:tc>
      </w:tr>
      <w:tr w:rsidR="00FD7B01" w:rsidRPr="00FD7B01" w:rsidTr="00E255D4">
        <w:trPr>
          <w:trHeight w:val="5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color w:val="E36C0A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E36C0A"/>
                <w:szCs w:val="22"/>
              </w:rPr>
              <w:t>Activité 2.3 Conduite du projet.</w:t>
            </w:r>
          </w:p>
        </w:tc>
      </w:tr>
      <w:tr w:rsidR="00FD7B01" w:rsidRPr="00FD7B01" w:rsidTr="00E255D4">
        <w:trPr>
          <w:trHeight w:val="5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t>Compétence : suivre et contrôler le projet.</w:t>
            </w:r>
          </w:p>
        </w:tc>
      </w:tr>
      <w:tr w:rsidR="00FD7B01" w:rsidRPr="00FD7B01" w:rsidTr="00E255D4">
        <w:trPr>
          <w:trHeight w:val="5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2.3.1 Coordination des activités de l’équipe projet.</w:t>
            </w:r>
          </w:p>
        </w:tc>
      </w:tr>
      <w:tr w:rsidR="00FD7B01" w:rsidRPr="00FD7B01" w:rsidTr="00E255D4">
        <w:trPr>
          <w:trHeight w:val="553"/>
        </w:trPr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Préparer et conduire une réunion de projet.</w:t>
            </w:r>
          </w:p>
        </w:tc>
        <w:tc>
          <w:tcPr>
            <w:tcW w:w="61" w:type="pct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78"/>
            </w:r>
          </w:p>
        </w:tc>
      </w:tr>
      <w:tr w:rsidR="00FD7B01" w:rsidRPr="00FD7B01" w:rsidTr="00E255D4">
        <w:trPr>
          <w:trHeight w:val="553"/>
        </w:trPr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Utilisation d’outils numériques de travail en collaboration (plateforme collaborative, logiciel de gestion de projet, messagerie instantanée, Google Drive..).</w:t>
            </w:r>
          </w:p>
        </w:tc>
        <w:tc>
          <w:tcPr>
            <w:tcW w:w="61" w:type="pct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E255D4">
        <w:trPr>
          <w:trHeight w:val="553"/>
        </w:trPr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Utilisation des médias sociaux dans le cadre du projet (</w:t>
            </w:r>
            <w:proofErr w:type="spellStart"/>
            <w:r w:rsidRPr="00FD7B01">
              <w:rPr>
                <w:rFonts w:asciiTheme="minorHAnsi" w:hAnsiTheme="minorHAnsi" w:cstheme="minorHAnsi"/>
                <w:szCs w:val="22"/>
              </w:rPr>
              <w:t>instagram</w:t>
            </w:r>
            <w:proofErr w:type="spellEnd"/>
            <w:r w:rsidRPr="00FD7B01">
              <w:rPr>
                <w:rFonts w:asciiTheme="minorHAnsi" w:hAnsiTheme="minorHAnsi" w:cstheme="minorHAnsi"/>
                <w:szCs w:val="22"/>
              </w:rPr>
              <w:t xml:space="preserve">, You Tube, </w:t>
            </w:r>
            <w:proofErr w:type="spellStart"/>
            <w:r w:rsidRPr="00FD7B01">
              <w:rPr>
                <w:rFonts w:asciiTheme="minorHAnsi" w:hAnsiTheme="minorHAnsi" w:cstheme="minorHAnsi"/>
                <w:szCs w:val="22"/>
              </w:rPr>
              <w:t>Wordpress</w:t>
            </w:r>
            <w:proofErr w:type="spellEnd"/>
            <w:r w:rsidRPr="00FD7B01">
              <w:rPr>
                <w:rFonts w:asciiTheme="minorHAnsi" w:hAnsiTheme="minorHAnsi" w:cstheme="minorHAnsi"/>
                <w:szCs w:val="22"/>
              </w:rPr>
              <w:t>…).</w:t>
            </w:r>
          </w:p>
        </w:tc>
        <w:tc>
          <w:tcPr>
            <w:tcW w:w="61" w:type="pct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78"/>
            </w:r>
          </w:p>
        </w:tc>
      </w:tr>
      <w:tr w:rsidR="00FD7B01" w:rsidRPr="00FD7B01" w:rsidTr="00E255D4">
        <w:trPr>
          <w:trHeight w:val="5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2.3.2 Gestion de l’information du groupe projet.</w:t>
            </w:r>
          </w:p>
        </w:tc>
      </w:tr>
      <w:tr w:rsidR="00FD7B01" w:rsidRPr="00FD7B01" w:rsidTr="00E255D4">
        <w:trPr>
          <w:trHeight w:val="553"/>
        </w:trPr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Administrer un espace collaboratif (arborescence des documents, gestion des droits d’accès).</w:t>
            </w:r>
          </w:p>
        </w:tc>
        <w:tc>
          <w:tcPr>
            <w:tcW w:w="61" w:type="pct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</w:p>
        </w:tc>
      </w:tr>
      <w:tr w:rsidR="00FD7B01" w:rsidRPr="00FD7B01" w:rsidTr="00E255D4">
        <w:trPr>
          <w:trHeight w:val="553"/>
        </w:trPr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Assurer la sécurité du système d’information.</w:t>
            </w:r>
          </w:p>
        </w:tc>
        <w:tc>
          <w:tcPr>
            <w:tcW w:w="61" w:type="pct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</w:tr>
      <w:tr w:rsidR="00FD7B01" w:rsidRPr="00FD7B01" w:rsidTr="00E255D4">
        <w:trPr>
          <w:trHeight w:val="5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2.3.3 Suivi du projet et gestion des contraintes.</w:t>
            </w:r>
          </w:p>
        </w:tc>
      </w:tr>
      <w:tr w:rsidR="00FD7B01" w:rsidRPr="00FD7B01" w:rsidTr="00E255D4">
        <w:trPr>
          <w:trHeight w:val="553"/>
        </w:trPr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Création et mise à jour de tableaux de bord.</w:t>
            </w:r>
          </w:p>
        </w:tc>
        <w:tc>
          <w:tcPr>
            <w:tcW w:w="61" w:type="pct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</w:p>
        </w:tc>
      </w:tr>
      <w:tr w:rsidR="00FD7B01" w:rsidRPr="00FD7B01" w:rsidTr="00E255D4">
        <w:trPr>
          <w:trHeight w:val="553"/>
        </w:trPr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Analyse de données et mesure des écarts.</w:t>
            </w:r>
          </w:p>
        </w:tc>
        <w:tc>
          <w:tcPr>
            <w:tcW w:w="61" w:type="pct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</w:tr>
      <w:tr w:rsidR="00FD7B01" w:rsidRPr="00FD7B01" w:rsidTr="00E255D4">
        <w:trPr>
          <w:trHeight w:val="553"/>
        </w:trPr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Mise en œuvre d’actions correctrices.</w:t>
            </w:r>
          </w:p>
        </w:tc>
        <w:tc>
          <w:tcPr>
            <w:tcW w:w="61" w:type="pct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</w:p>
        </w:tc>
      </w:tr>
      <w:tr w:rsidR="00FD7B01" w:rsidRPr="00FD7B01" w:rsidTr="00E255D4">
        <w:trPr>
          <w:trHeight w:val="5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color w:val="E36C0A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E36C0A"/>
                <w:szCs w:val="22"/>
              </w:rPr>
              <w:t>Activité 2.4 Clôture du projet</w:t>
            </w:r>
          </w:p>
        </w:tc>
      </w:tr>
      <w:tr w:rsidR="00FD7B01" w:rsidRPr="00FD7B01" w:rsidTr="00E255D4">
        <w:trPr>
          <w:trHeight w:val="5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t>Compétence : évaluer le projet.</w:t>
            </w:r>
          </w:p>
        </w:tc>
      </w:tr>
      <w:tr w:rsidR="00FD7B01" w:rsidRPr="00FD7B01" w:rsidTr="00E255D4">
        <w:trPr>
          <w:trHeight w:val="553"/>
        </w:trPr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Evaluation des résultats (tableaux, graphiques, questionnaire de satisfaction..).</w:t>
            </w:r>
          </w:p>
        </w:tc>
        <w:tc>
          <w:tcPr>
            <w:tcW w:w="61" w:type="pct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</w:p>
        </w:tc>
      </w:tr>
      <w:tr w:rsidR="00FD7B01" w:rsidRPr="00FD7B01" w:rsidTr="00E255D4">
        <w:trPr>
          <w:trHeight w:val="553"/>
        </w:trPr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Etablir le bilan du projet (rapport, réunion de clôture..).</w:t>
            </w:r>
          </w:p>
        </w:tc>
        <w:tc>
          <w:tcPr>
            <w:tcW w:w="61" w:type="pct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</w:tr>
      <w:tr w:rsidR="00FD7B01" w:rsidRPr="00FD7B01" w:rsidTr="00E255D4">
        <w:trPr>
          <w:trHeight w:val="553"/>
        </w:trPr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Participation à la conduite du changement et au retour d’expérience.</w:t>
            </w:r>
          </w:p>
        </w:tc>
        <w:tc>
          <w:tcPr>
            <w:tcW w:w="61" w:type="pct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5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78"/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6F"/>
            </w:r>
          </w:p>
        </w:tc>
      </w:tr>
    </w:tbl>
    <w:p w:rsidR="00FD7B01" w:rsidRDefault="00FD7B01" w:rsidP="00FD7B01">
      <w:pPr>
        <w:rPr>
          <w:rFonts w:asciiTheme="minorHAnsi" w:hAnsiTheme="minorHAnsi" w:cstheme="minorHAnsi"/>
          <w:b/>
          <w:noProof/>
          <w:color w:val="00B0F0"/>
          <w:szCs w:val="22"/>
        </w:rPr>
      </w:pPr>
    </w:p>
    <w:p w:rsidR="00FD7B01" w:rsidRDefault="00FD7B01">
      <w:pPr>
        <w:spacing w:after="200" w:line="276" w:lineRule="auto"/>
        <w:rPr>
          <w:rFonts w:asciiTheme="minorHAnsi" w:hAnsiTheme="minorHAnsi" w:cstheme="minorHAnsi"/>
          <w:b/>
          <w:noProof/>
          <w:color w:val="00B0F0"/>
          <w:szCs w:val="22"/>
        </w:rPr>
      </w:pPr>
      <w:r>
        <w:rPr>
          <w:rFonts w:asciiTheme="minorHAnsi" w:hAnsiTheme="minorHAnsi" w:cstheme="minorHAnsi"/>
          <w:b/>
          <w:noProof/>
          <w:color w:val="00B0F0"/>
          <w:szCs w:val="22"/>
        </w:rPr>
        <w:br w:type="page"/>
      </w:r>
    </w:p>
    <w:p w:rsidR="00FD7B01" w:rsidRPr="00FD7B01" w:rsidRDefault="00FD7B01" w:rsidP="00FD7B01">
      <w:pPr>
        <w:rPr>
          <w:rFonts w:asciiTheme="minorHAnsi" w:hAnsiTheme="minorHAnsi" w:cstheme="minorHAnsi"/>
          <w:b/>
          <w:noProof/>
          <w:color w:val="00B0F0"/>
          <w:szCs w:val="22"/>
        </w:rPr>
      </w:pPr>
    </w:p>
    <w:p w:rsidR="00FD7B01" w:rsidRPr="00FD7B01" w:rsidRDefault="00FD7B01" w:rsidP="00FD7B01">
      <w:pPr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FD7B01">
        <w:rPr>
          <w:rFonts w:asciiTheme="minorHAnsi" w:hAnsiTheme="minorHAnsi" w:cstheme="minorHAnsi"/>
          <w:b/>
          <w:bCs/>
          <w:noProof/>
          <w:sz w:val="28"/>
          <w:szCs w:val="28"/>
        </w:rPr>
        <w:t>Collaboration à la gestion des ressources humaines / DA3</w:t>
      </w:r>
    </w:p>
    <w:p w:rsidR="00FD7B01" w:rsidRPr="00FD7B01" w:rsidRDefault="00FD7B01" w:rsidP="00FD7B01">
      <w:pPr>
        <w:rPr>
          <w:rFonts w:asciiTheme="minorHAnsi" w:hAnsiTheme="minorHAnsi" w:cstheme="minorHAnsi"/>
          <w:szCs w:val="22"/>
        </w:rPr>
      </w:pP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919"/>
        <w:gridCol w:w="60"/>
        <w:gridCol w:w="95"/>
        <w:gridCol w:w="2256"/>
        <w:gridCol w:w="155"/>
        <w:gridCol w:w="2256"/>
      </w:tblGrid>
      <w:tr w:rsidR="00FD7B01" w:rsidRPr="00FD7B01" w:rsidTr="00FD7B01">
        <w:trPr>
          <w:trHeight w:val="393"/>
        </w:trPr>
        <w:tc>
          <w:tcPr>
            <w:tcW w:w="3877" w:type="pct"/>
            <w:gridSpan w:val="4"/>
            <w:vAlign w:val="center"/>
          </w:tcPr>
          <w:p w:rsidR="00FD7B01" w:rsidRPr="00FD7B01" w:rsidRDefault="00FD7B01" w:rsidP="00E255D4">
            <w:pPr>
              <w:pStyle w:val="Titre3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84" w:name="_Toc44424220"/>
            <w:bookmarkStart w:id="85" w:name="_Toc44424257"/>
            <w:bookmarkStart w:id="86" w:name="_Toc44424276"/>
            <w:bookmarkStart w:id="87" w:name="_Toc44483948"/>
            <w:bookmarkStart w:id="88" w:name="_Toc44502182"/>
            <w:bookmarkStart w:id="89" w:name="_Toc44502247"/>
            <w:bookmarkStart w:id="90" w:name="_Toc44502499"/>
            <w:bookmarkStart w:id="91" w:name="_Toc44576996"/>
            <w:bookmarkStart w:id="92" w:name="_Toc44578501"/>
            <w:bookmarkStart w:id="93" w:name="_Toc44578529"/>
            <w:bookmarkStart w:id="94" w:name="_Toc44579008"/>
            <w:bookmarkStart w:id="95" w:name="_Toc44587632"/>
            <w:bookmarkStart w:id="96" w:name="_Toc44587802"/>
            <w:r w:rsidRPr="00FD7B01">
              <w:rPr>
                <w:rFonts w:asciiTheme="minorHAnsi" w:hAnsiTheme="minorHAnsi" w:cstheme="minorHAnsi"/>
                <w:noProof/>
                <w:sz w:val="22"/>
                <w:szCs w:val="22"/>
              </w:rPr>
              <w:t>Compétences professionnelles</w:t>
            </w:r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72" w:type="pct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pStyle w:val="Titre3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051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pStyle w:val="Titre3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97" w:name="_Toc44424221"/>
            <w:bookmarkStart w:id="98" w:name="_Toc44424258"/>
            <w:bookmarkStart w:id="99" w:name="_Toc44424277"/>
            <w:bookmarkStart w:id="100" w:name="_Toc44483949"/>
            <w:bookmarkStart w:id="101" w:name="_Toc44502183"/>
            <w:bookmarkStart w:id="102" w:name="_Toc44502248"/>
            <w:bookmarkStart w:id="103" w:name="_Toc44502500"/>
            <w:bookmarkStart w:id="104" w:name="_Toc44576997"/>
            <w:bookmarkStart w:id="105" w:name="_Toc44578502"/>
            <w:bookmarkStart w:id="106" w:name="_Toc44578530"/>
            <w:bookmarkStart w:id="107" w:name="_Toc44579009"/>
            <w:bookmarkStart w:id="108" w:name="_Toc44587633"/>
            <w:bookmarkStart w:id="109" w:name="_Toc44587803"/>
            <w:r w:rsidRPr="00FD7B01">
              <w:rPr>
                <w:rFonts w:asciiTheme="minorHAnsi" w:hAnsiTheme="minorHAnsi" w:cstheme="minorHAnsi"/>
                <w:noProof/>
                <w:sz w:val="22"/>
                <w:szCs w:val="22"/>
              </w:rPr>
              <w:t>Entreprises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</w:tc>
      </w:tr>
      <w:tr w:rsidR="00FD7B01" w:rsidRPr="00FD7B01" w:rsidTr="00FD7B01">
        <w:trPr>
          <w:trHeight w:val="454"/>
        </w:trPr>
        <w:tc>
          <w:tcPr>
            <w:tcW w:w="5000" w:type="pct"/>
            <w:gridSpan w:val="6"/>
            <w:shd w:val="clear" w:color="auto" w:fill="FBD4B4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E36C0A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E36C0A"/>
                <w:szCs w:val="22"/>
              </w:rPr>
              <w:t>Activité 3.2. Contribution à l’amélioration de la vie au travail</w:t>
            </w:r>
          </w:p>
        </w:tc>
      </w:tr>
      <w:tr w:rsidR="00FD7B01" w:rsidRPr="00FD7B01" w:rsidTr="00FD7B01">
        <w:trPr>
          <w:trHeight w:val="454"/>
        </w:trPr>
        <w:tc>
          <w:tcPr>
            <w:tcW w:w="5000" w:type="pct"/>
            <w:gridSpan w:val="6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Compétence : Mettre en œuvre des actions d’amélioration de la qualité de vie au travail </w:t>
            </w:r>
          </w:p>
        </w:tc>
      </w:tr>
      <w:tr w:rsidR="00FD7B01" w:rsidRPr="00FD7B01" w:rsidTr="00FD7B01">
        <w:trPr>
          <w:trHeight w:val="454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3.2.1. Participation à l’analyse des conditions de travail et à la prévention des situations à risques (1</w:t>
            </w: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  <w:vertAlign w:val="superscript"/>
              </w:rPr>
              <w:t>ère</w:t>
            </w: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année de formation)</w:t>
            </w:r>
          </w:p>
        </w:tc>
      </w:tr>
      <w:tr w:rsidR="00FD7B01" w:rsidRPr="00FD7B01" w:rsidTr="00FD7B01">
        <w:trPr>
          <w:trHeight w:val="454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3.2.2. Contribution à l’aménagement des  postes et organisation des espaces de travail physiques ou virtuels (1</w:t>
            </w: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  <w:vertAlign w:val="superscript"/>
              </w:rPr>
              <w:t>ère</w:t>
            </w: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année de formation)</w:t>
            </w:r>
          </w:p>
        </w:tc>
      </w:tr>
      <w:tr w:rsidR="00FD7B01" w:rsidRPr="00FD7B01" w:rsidTr="00FD7B01">
        <w:trPr>
          <w:trHeight w:val="454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FD7B01" w:rsidRPr="00FD7B01" w:rsidRDefault="00FD7B01" w:rsidP="00FD7B01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3.2.3. Accompagner des actions liées à l’égalité, la diversité et au vivre ensemble au travail</w:t>
            </w:r>
          </w:p>
        </w:tc>
      </w:tr>
      <w:tr w:rsidR="00FD7B01" w:rsidRPr="00FD7B01" w:rsidTr="00FD7B01">
        <w:trPr>
          <w:trHeight w:val="642"/>
        </w:trPr>
        <w:tc>
          <w:tcPr>
            <w:tcW w:w="2756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 xml:space="preserve">Comprendre la typologie de fonctionnement des groupes, savoir animer des collectifs de travail </w:t>
            </w:r>
          </w:p>
        </w:tc>
        <w:tc>
          <w:tcPr>
            <w:tcW w:w="7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552"/>
        </w:trPr>
        <w:tc>
          <w:tcPr>
            <w:tcW w:w="2756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Connaître les instances privées (Instances Représentatives du Personnel), et publiques (</w:t>
            </w:r>
            <w:proofErr w:type="spellStart"/>
            <w:r w:rsidRPr="00FD7B01">
              <w:rPr>
                <w:rFonts w:asciiTheme="minorHAnsi" w:hAnsiTheme="minorHAnsi" w:cstheme="minorHAnsi"/>
                <w:szCs w:val="22"/>
              </w:rPr>
              <w:t>Direccte</w:t>
            </w:r>
            <w:proofErr w:type="spellEnd"/>
            <w:r w:rsidRPr="00FD7B01">
              <w:rPr>
                <w:rFonts w:asciiTheme="minorHAnsi" w:hAnsiTheme="minorHAnsi" w:cstheme="minorHAnsi"/>
                <w:szCs w:val="22"/>
              </w:rPr>
              <w:t>, inspection du travail,…)</w:t>
            </w:r>
          </w:p>
        </w:tc>
        <w:tc>
          <w:tcPr>
            <w:tcW w:w="7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418"/>
        </w:trPr>
        <w:tc>
          <w:tcPr>
            <w:tcW w:w="2756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Identifier les règles de droit liées à la qualité de vie au travail</w:t>
            </w:r>
          </w:p>
        </w:tc>
        <w:tc>
          <w:tcPr>
            <w:tcW w:w="7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552"/>
        </w:trPr>
        <w:tc>
          <w:tcPr>
            <w:tcW w:w="2756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 xml:space="preserve">Connaître les règles juridiques et déontologiques du droit de publication et d’information  </w:t>
            </w:r>
          </w:p>
        </w:tc>
        <w:tc>
          <w:tcPr>
            <w:tcW w:w="7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560"/>
        </w:trPr>
        <w:tc>
          <w:tcPr>
            <w:tcW w:w="2756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Produire et gérer l’information dans le respect des règles (normes de communication, confidentialité, diffusion)</w:t>
            </w:r>
          </w:p>
        </w:tc>
        <w:tc>
          <w:tcPr>
            <w:tcW w:w="7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405"/>
        </w:trPr>
        <w:tc>
          <w:tcPr>
            <w:tcW w:w="2756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 xml:space="preserve">Rédiger, faire évoluer une charte portant sur l’égalité et la diversité </w:t>
            </w:r>
          </w:p>
        </w:tc>
        <w:tc>
          <w:tcPr>
            <w:tcW w:w="7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</w:tr>
      <w:tr w:rsidR="00FD7B01" w:rsidRPr="00FD7B01" w:rsidTr="00FD7B01">
        <w:trPr>
          <w:trHeight w:val="698"/>
        </w:trPr>
        <w:tc>
          <w:tcPr>
            <w:tcW w:w="2756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 xml:space="preserve">Accompagner une politique et des mesures en faveur de la gestion des diversités au sein du personnel </w:t>
            </w:r>
          </w:p>
        </w:tc>
        <w:tc>
          <w:tcPr>
            <w:tcW w:w="7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</w:tr>
      <w:tr w:rsidR="00FD7B01" w:rsidRPr="00FD7B01" w:rsidTr="00FD7B01">
        <w:trPr>
          <w:trHeight w:val="698"/>
        </w:trPr>
        <w:tc>
          <w:tcPr>
            <w:tcW w:w="5000" w:type="pct"/>
            <w:gridSpan w:val="6"/>
            <w:shd w:val="clear" w:color="auto" w:fill="F4B083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E36C0A"/>
                <w:szCs w:val="22"/>
              </w:rPr>
              <w:t>Activité 3.3. Collaboration aux relations sociales</w:t>
            </w:r>
          </w:p>
        </w:tc>
      </w:tr>
      <w:tr w:rsidR="00FD7B01" w:rsidRPr="00FD7B01" w:rsidTr="00FD7B01">
        <w:trPr>
          <w:trHeight w:val="41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Compétence : Organiser les activités du champ des relations sociales</w:t>
            </w:r>
          </w:p>
        </w:tc>
      </w:tr>
      <w:tr w:rsidR="00FD7B01" w:rsidRPr="00FD7B01" w:rsidTr="00FD7B01">
        <w:trPr>
          <w:trHeight w:val="639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3.3.2. Accompagner les élections professionnelles</w:t>
            </w:r>
          </w:p>
        </w:tc>
      </w:tr>
      <w:tr w:rsidR="00FD7B01" w:rsidRPr="00FD7B01" w:rsidTr="00FD7B01">
        <w:trPr>
          <w:trHeight w:val="413"/>
        </w:trPr>
        <w:tc>
          <w:tcPr>
            <w:tcW w:w="2784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>Connaître la réglementation en matière d’élections professionnelles</w:t>
            </w: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413"/>
        </w:trPr>
        <w:tc>
          <w:tcPr>
            <w:tcW w:w="2784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Comprendre l’articulation des normes institutionnelles et du droit négocié </w:t>
            </w: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413"/>
        </w:trPr>
        <w:tc>
          <w:tcPr>
            <w:tcW w:w="2784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>Préparer le calendrier électoral</w:t>
            </w: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413"/>
        </w:trPr>
        <w:tc>
          <w:tcPr>
            <w:tcW w:w="2784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>Organiser le scrutin électoral (traditionnel, correspondance, électronique)</w:t>
            </w: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</w:tr>
      <w:tr w:rsidR="00FD7B01" w:rsidRPr="00FD7B01" w:rsidTr="00FD7B01">
        <w:trPr>
          <w:trHeight w:val="77"/>
        </w:trPr>
        <w:tc>
          <w:tcPr>
            <w:tcW w:w="2784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>Préparer les outils et supports de communication des élections</w:t>
            </w: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</w:tr>
      <w:tr w:rsidR="00FD7B01" w:rsidRPr="00FD7B01" w:rsidTr="00FD7B01">
        <w:trPr>
          <w:trHeight w:val="413"/>
        </w:trPr>
        <w:tc>
          <w:tcPr>
            <w:tcW w:w="2784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Rédiger les documents professionnels d’accompagnement (Protocole d’accord pré-électoral, PV de vote, Accord d’attribution des sièges, Formulaire </w:t>
            </w:r>
            <w:proofErr w:type="spellStart"/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>cerfa</w:t>
            </w:r>
            <w:proofErr w:type="spellEnd"/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de résultats)</w:t>
            </w: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</w:tr>
      <w:tr w:rsidR="00FD7B01" w:rsidRPr="00FD7B01" w:rsidTr="00FD7B01">
        <w:trPr>
          <w:trHeight w:val="492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FD7B01" w:rsidRPr="00FD7B01" w:rsidRDefault="00FD7B01" w:rsidP="00FD7B01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3.3.1. Organiser des réunions périodiques avec les représentants du personnel</w:t>
            </w:r>
          </w:p>
        </w:tc>
      </w:tr>
      <w:tr w:rsidR="00FD7B01" w:rsidRPr="00FD7B01" w:rsidTr="00FD7B01">
        <w:trPr>
          <w:trHeight w:val="248"/>
        </w:trPr>
        <w:tc>
          <w:tcPr>
            <w:tcW w:w="2756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>Connaître les IRP et leur fonctionnement</w:t>
            </w:r>
          </w:p>
        </w:tc>
        <w:tc>
          <w:tcPr>
            <w:tcW w:w="7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lef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562"/>
        </w:trPr>
        <w:tc>
          <w:tcPr>
            <w:tcW w:w="2756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>Préparer le calendrier des réunions avec les représentants du personnel</w:t>
            </w:r>
          </w:p>
        </w:tc>
        <w:tc>
          <w:tcPr>
            <w:tcW w:w="7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lef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689"/>
        </w:trPr>
        <w:tc>
          <w:tcPr>
            <w:tcW w:w="2756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szCs w:val="22"/>
              </w:rPr>
              <w:t>Préparer la communication écrite et orale avec les représentants du personnel</w:t>
            </w:r>
          </w:p>
        </w:tc>
        <w:tc>
          <w:tcPr>
            <w:tcW w:w="7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lef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</w:tr>
      <w:tr w:rsidR="00FD7B01" w:rsidRPr="00FD7B01" w:rsidTr="00FD7B01">
        <w:trPr>
          <w:trHeight w:val="571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FD7B01" w:rsidRPr="00FD7B01" w:rsidRDefault="00FD7B01" w:rsidP="00E255D4">
            <w:pPr>
              <w:shd w:val="clear" w:color="auto" w:fill="FDE9D9"/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lastRenderedPageBreak/>
              <w:t>3.3.3. Préparer et suivre la négociation sociale</w:t>
            </w:r>
          </w:p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FD7B01" w:rsidRPr="00FD7B01" w:rsidTr="00FD7B01">
        <w:trPr>
          <w:trHeight w:val="581"/>
        </w:trPr>
        <w:tc>
          <w:tcPr>
            <w:tcW w:w="2756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szCs w:val="22"/>
              </w:rPr>
              <w:t>Connaître les thématiques de négociation (obligations de négocier, normes supplétives, domaines conventionnels dérogatoires)</w:t>
            </w:r>
          </w:p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sym w:font="Wingdings" w:char="F0E0"/>
            </w: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>Diversité et égalité, Handicap, Santé et Qualité de Vie au Travail</w:t>
            </w:r>
          </w:p>
        </w:tc>
        <w:tc>
          <w:tcPr>
            <w:tcW w:w="7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lef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250"/>
        </w:trPr>
        <w:tc>
          <w:tcPr>
            <w:tcW w:w="2756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>Préparer le calendrier de la négociation sociale</w:t>
            </w:r>
          </w:p>
        </w:tc>
        <w:tc>
          <w:tcPr>
            <w:tcW w:w="7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lef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</w:tr>
      <w:tr w:rsidR="00FD7B01" w:rsidRPr="00FD7B01" w:rsidTr="00FD7B01">
        <w:trPr>
          <w:trHeight w:val="412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FD7B01" w:rsidRPr="00FD7B01" w:rsidRDefault="00FD7B01" w:rsidP="00FD7B0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3.3.4 Contribuer à la communication dans un contexte de conflit social</w:t>
            </w:r>
          </w:p>
        </w:tc>
      </w:tr>
      <w:tr w:rsidR="00FD7B01" w:rsidRPr="00FD7B01" w:rsidTr="00FD7B01">
        <w:trPr>
          <w:trHeight w:val="599"/>
        </w:trPr>
        <w:tc>
          <w:tcPr>
            <w:tcW w:w="275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Connaître la réglementation en matière de licenciements individuels, collectifs et économiques</w:t>
            </w:r>
          </w:p>
        </w:tc>
        <w:tc>
          <w:tcPr>
            <w:tcW w:w="72" w:type="pct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  <w:tc>
          <w:tcPr>
            <w:tcW w:w="112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350"/>
        </w:trPr>
        <w:tc>
          <w:tcPr>
            <w:tcW w:w="275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Identifier les techniques de l’argumentation et de la négociation</w:t>
            </w:r>
          </w:p>
        </w:tc>
        <w:tc>
          <w:tcPr>
            <w:tcW w:w="72" w:type="pct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  <w:tc>
          <w:tcPr>
            <w:tcW w:w="112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599"/>
        </w:trPr>
        <w:tc>
          <w:tcPr>
            <w:tcW w:w="275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Contribuer à la mise en œuvre les processus et modes de résolution des conflits lors de la négociation</w:t>
            </w:r>
          </w:p>
        </w:tc>
        <w:tc>
          <w:tcPr>
            <w:tcW w:w="72" w:type="pct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</w:tr>
      <w:tr w:rsidR="00FD7B01" w:rsidRPr="00FD7B01" w:rsidTr="00FD7B01">
        <w:trPr>
          <w:trHeight w:val="268"/>
        </w:trPr>
        <w:tc>
          <w:tcPr>
            <w:tcW w:w="2756" w:type="pct"/>
            <w:shd w:val="clear" w:color="auto" w:fill="auto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Communiquer en situation de crise </w:t>
            </w:r>
          </w:p>
        </w:tc>
        <w:tc>
          <w:tcPr>
            <w:tcW w:w="7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pStyle w:val="tacheseurasment"/>
              <w:spacing w:before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left w:val="nil"/>
            </w:tcBorders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" w:char="F0A8"/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346"/>
        </w:trPr>
        <w:tc>
          <w:tcPr>
            <w:tcW w:w="5000" w:type="pct"/>
            <w:gridSpan w:val="6"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FD7B01" w:rsidRPr="00FD7B01" w:rsidRDefault="00FD7B01" w:rsidP="00E255D4">
            <w:pPr>
              <w:pStyle w:val="activiteeurasment"/>
              <w:rPr>
                <w:rFonts w:asciiTheme="minorHAnsi" w:hAnsiTheme="minorHAnsi" w:cstheme="minorHAnsi"/>
                <w:sz w:val="22"/>
                <w:szCs w:val="22"/>
              </w:rPr>
            </w:pPr>
            <w:r w:rsidRPr="00FD7B01">
              <w:rPr>
                <w:rFonts w:asciiTheme="minorHAnsi" w:hAnsiTheme="minorHAnsi" w:cstheme="minorHAnsi"/>
                <w:sz w:val="22"/>
                <w:szCs w:val="22"/>
              </w:rPr>
              <w:t>Activité 3.4  Participer à la performance sociale</w:t>
            </w:r>
          </w:p>
        </w:tc>
      </w:tr>
      <w:tr w:rsidR="00FD7B01" w:rsidRPr="00FD7B01" w:rsidTr="00FD7B01">
        <w:trPr>
          <w:trHeight w:val="454"/>
        </w:trPr>
        <w:tc>
          <w:tcPr>
            <w:tcW w:w="5000" w:type="pct"/>
            <w:gridSpan w:val="6"/>
            <w:tcBorders>
              <w:left w:val="single" w:sz="4" w:space="0" w:color="000000"/>
            </w:tcBorders>
            <w:vAlign w:val="center"/>
          </w:tcPr>
          <w:p w:rsidR="00FD7B01" w:rsidRPr="00FD7B01" w:rsidRDefault="00FD7B01" w:rsidP="00E255D4">
            <w:pPr>
              <w:pStyle w:val="activiteeurasment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D7B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Compétence : Mobiliser les outils du développement de la performance individuelle et collective</w:t>
            </w:r>
          </w:p>
        </w:tc>
      </w:tr>
      <w:tr w:rsidR="00FD7B01" w:rsidRPr="00FD7B01" w:rsidTr="00FD7B01">
        <w:trPr>
          <w:trHeight w:val="372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FD7B01" w:rsidRPr="00FD7B01" w:rsidRDefault="00FD7B01" w:rsidP="00FD7B01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3.4.1 Suivi et analyse des indicateurs sociaux</w:t>
            </w:r>
          </w:p>
        </w:tc>
      </w:tr>
      <w:tr w:rsidR="00FD7B01" w:rsidRPr="00FD7B01" w:rsidTr="00FD7B01">
        <w:trPr>
          <w:trHeight w:val="344"/>
        </w:trPr>
        <w:tc>
          <w:tcPr>
            <w:tcW w:w="2756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>Identifier et créer des indicateurs sociaux</w:t>
            </w:r>
          </w:p>
        </w:tc>
        <w:tc>
          <w:tcPr>
            <w:tcW w:w="72" w:type="pct"/>
            <w:gridSpan w:val="2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0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77"/>
        </w:trPr>
        <w:tc>
          <w:tcPr>
            <w:tcW w:w="2756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>Interroger un SIRH : requêtes, tris, sélection, projection, jointure</w:t>
            </w:r>
          </w:p>
        </w:tc>
        <w:tc>
          <w:tcPr>
            <w:tcW w:w="72" w:type="pct"/>
            <w:gridSpan w:val="2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0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</w:tr>
      <w:tr w:rsidR="00FD7B01" w:rsidRPr="00FD7B01" w:rsidTr="00FD7B01">
        <w:trPr>
          <w:trHeight w:val="575"/>
        </w:trPr>
        <w:tc>
          <w:tcPr>
            <w:tcW w:w="2756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>Extraire des données du SIRH et alimenter le tableau de bord social</w:t>
            </w:r>
          </w:p>
        </w:tc>
        <w:tc>
          <w:tcPr>
            <w:tcW w:w="72" w:type="pct"/>
            <w:gridSpan w:val="2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0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</w:tr>
      <w:tr w:rsidR="00FD7B01" w:rsidRPr="00FD7B01" w:rsidTr="00FD7B01">
        <w:trPr>
          <w:trHeight w:val="575"/>
        </w:trPr>
        <w:tc>
          <w:tcPr>
            <w:tcW w:w="2756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>Produire une analyse chiffrée du tableau de bord social : exploiter des masses de données, tableur, tableaux et graphiques</w:t>
            </w:r>
          </w:p>
        </w:tc>
        <w:tc>
          <w:tcPr>
            <w:tcW w:w="72" w:type="pct"/>
            <w:gridSpan w:val="2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0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575"/>
        </w:trPr>
        <w:tc>
          <w:tcPr>
            <w:tcW w:w="2756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>Mobiliser les fonctionnalités liées au traitement des données : tris, filtres, sous-totalisation, formules conditionnelles, fonctions statistiques, arithmétiques, logiques, tableau croisé dynamique</w:t>
            </w:r>
          </w:p>
        </w:tc>
        <w:tc>
          <w:tcPr>
            <w:tcW w:w="72" w:type="pct"/>
            <w:gridSpan w:val="2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0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567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>3.4.2 Gérer les temps de travail individuels et collectifs</w:t>
            </w:r>
          </w:p>
        </w:tc>
      </w:tr>
      <w:tr w:rsidR="00FD7B01" w:rsidRPr="00FD7B01" w:rsidTr="00FD7B01">
        <w:trPr>
          <w:trHeight w:val="549"/>
        </w:trPr>
        <w:tc>
          <w:tcPr>
            <w:tcW w:w="2756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>Repérer les règles juridiques applicables aux temps de travail, droit aux congés, travail à distance</w:t>
            </w:r>
          </w:p>
        </w:tc>
        <w:tc>
          <w:tcPr>
            <w:tcW w:w="72" w:type="pct"/>
            <w:gridSpan w:val="2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0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549"/>
        </w:trPr>
        <w:tc>
          <w:tcPr>
            <w:tcW w:w="2756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Cs/>
                <w:color w:val="000000"/>
                <w:szCs w:val="22"/>
              </w:rPr>
              <w:t>Conception, mise en œuvre et exploitation des outils de gestion et d’organisation du temps de travail</w:t>
            </w:r>
          </w:p>
        </w:tc>
        <w:tc>
          <w:tcPr>
            <w:tcW w:w="72" w:type="pct"/>
            <w:gridSpan w:val="2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0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</w:tr>
      <w:tr w:rsidR="00FD7B01" w:rsidRPr="00FD7B01" w:rsidTr="00FD7B01">
        <w:trPr>
          <w:trHeight w:val="582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FD7B01" w:rsidRPr="00FD7B01" w:rsidRDefault="00FD7B01" w:rsidP="00E255D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3.4.3 Préparer la démarche d’appréciation des compétences </w:t>
            </w:r>
          </w:p>
        </w:tc>
      </w:tr>
      <w:tr w:rsidR="00FD7B01" w:rsidRPr="00FD7B01" w:rsidTr="00FD7B01">
        <w:trPr>
          <w:trHeight w:val="553"/>
        </w:trPr>
        <w:tc>
          <w:tcPr>
            <w:tcW w:w="2756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Identifier les règles applicables en matière de GPEC : entretiens professionnels, évaluations, mises en situation</w:t>
            </w:r>
          </w:p>
        </w:tc>
        <w:tc>
          <w:tcPr>
            <w:tcW w:w="72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0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  <w:tc>
          <w:tcPr>
            <w:tcW w:w="1123" w:type="pct"/>
            <w:gridSpan w:val="2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553"/>
        </w:trPr>
        <w:tc>
          <w:tcPr>
            <w:tcW w:w="2756" w:type="pct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Mettre en œuvre une démarche de GPEC : anticipation des besoins quantitatifs et qualitatifs</w:t>
            </w:r>
          </w:p>
        </w:tc>
        <w:tc>
          <w:tcPr>
            <w:tcW w:w="72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0" w:type="pct"/>
            <w:tcBorders>
              <w:left w:val="nil"/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tcBorders>
              <w:bottom w:val="single" w:sz="4" w:space="0" w:color="auto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454"/>
        </w:trPr>
        <w:tc>
          <w:tcPr>
            <w:tcW w:w="5000" w:type="pct"/>
            <w:gridSpan w:val="6"/>
            <w:tcBorders>
              <w:left w:val="single" w:sz="4" w:space="0" w:color="000000"/>
            </w:tcBorders>
            <w:shd w:val="clear" w:color="auto" w:fill="FBE4D5"/>
            <w:vAlign w:val="center"/>
          </w:tcPr>
          <w:p w:rsidR="00FD7B01" w:rsidRPr="00FD7B01" w:rsidRDefault="00FD7B01" w:rsidP="00E255D4">
            <w:pPr>
              <w:tabs>
                <w:tab w:val="left" w:pos="1663"/>
              </w:tabs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bCs/>
                <w:szCs w:val="22"/>
              </w:rPr>
              <w:t>3.4.4 Contribuer à l’élaboration et au déploiement du plan de formation professionnelle continue</w:t>
            </w:r>
          </w:p>
        </w:tc>
      </w:tr>
      <w:tr w:rsidR="00FD7B01" w:rsidRPr="00FD7B01" w:rsidTr="00FD7B01">
        <w:trPr>
          <w:trHeight w:val="89"/>
        </w:trPr>
        <w:tc>
          <w:tcPr>
            <w:tcW w:w="2756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 xml:space="preserve">Connaître la réglementation de la formation professionnelle </w:t>
            </w:r>
          </w:p>
        </w:tc>
        <w:tc>
          <w:tcPr>
            <w:tcW w:w="72" w:type="pct"/>
            <w:gridSpan w:val="2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0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  <w:tc>
          <w:tcPr>
            <w:tcW w:w="1123" w:type="pct"/>
            <w:gridSpan w:val="2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132"/>
        </w:trPr>
        <w:tc>
          <w:tcPr>
            <w:tcW w:w="2756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Identifier les acteurs de la formation professionnelle</w:t>
            </w:r>
          </w:p>
        </w:tc>
        <w:tc>
          <w:tcPr>
            <w:tcW w:w="72" w:type="pct"/>
            <w:gridSpan w:val="2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0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</w:tr>
      <w:tr w:rsidR="00FD7B01" w:rsidRPr="00FD7B01" w:rsidTr="00FD7B01">
        <w:trPr>
          <w:trHeight w:val="561"/>
        </w:trPr>
        <w:tc>
          <w:tcPr>
            <w:tcW w:w="2756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Formaliser le plan de formation après collecte des orientations de l’organisation et consultation des partenaires sociaux</w:t>
            </w:r>
          </w:p>
        </w:tc>
        <w:tc>
          <w:tcPr>
            <w:tcW w:w="72" w:type="pct"/>
            <w:gridSpan w:val="2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0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</w:tr>
      <w:tr w:rsidR="00FD7B01" w:rsidRPr="00FD7B01" w:rsidTr="00FD7B01">
        <w:trPr>
          <w:trHeight w:val="246"/>
        </w:trPr>
        <w:tc>
          <w:tcPr>
            <w:tcW w:w="2756" w:type="pct"/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D7B01">
              <w:rPr>
                <w:rFonts w:asciiTheme="minorHAnsi" w:hAnsiTheme="minorHAnsi" w:cstheme="minorHAnsi"/>
                <w:szCs w:val="22"/>
              </w:rPr>
              <w:t>Contribuer au développement de l’employabilité des collaborateurs</w:t>
            </w:r>
          </w:p>
        </w:tc>
        <w:tc>
          <w:tcPr>
            <w:tcW w:w="72" w:type="pct"/>
            <w:gridSpan w:val="2"/>
            <w:tcBorders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0" w:type="pct"/>
            <w:tcBorders>
              <w:left w:val="nil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</w:tr>
      <w:tr w:rsidR="00FD7B01" w:rsidRPr="00FD7B01" w:rsidTr="00FD7B01">
        <w:trPr>
          <w:trHeight w:val="706"/>
        </w:trPr>
        <w:tc>
          <w:tcPr>
            <w:tcW w:w="2756" w:type="pct"/>
            <w:tcBorders>
              <w:bottom w:val="single" w:sz="4" w:space="0" w:color="000000"/>
            </w:tcBorders>
            <w:vAlign w:val="center"/>
          </w:tcPr>
          <w:p w:rsidR="00FD7B01" w:rsidRPr="00FD7B01" w:rsidRDefault="00FD7B01" w:rsidP="00E255D4">
            <w:pPr>
              <w:pStyle w:val="tacheseurasmen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7B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Identifier les modalités d’externalisation d’activités d’évaluation des compétences : bilan de compétences, formations, audit, certification</w:t>
            </w:r>
          </w:p>
        </w:tc>
        <w:tc>
          <w:tcPr>
            <w:tcW w:w="72" w:type="pct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FD7B01" w:rsidRPr="00FD7B01" w:rsidRDefault="00FD7B01" w:rsidP="00E255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50" w:type="pct"/>
            <w:tcBorders>
              <w:left w:val="nil"/>
              <w:bottom w:val="single" w:sz="4" w:space="0" w:color="000000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szCs w:val="22"/>
              </w:rPr>
              <w:sym w:font="Wingdings 2" w:char="F054"/>
            </w:r>
          </w:p>
        </w:tc>
        <w:tc>
          <w:tcPr>
            <w:tcW w:w="1123" w:type="pct"/>
            <w:gridSpan w:val="2"/>
            <w:tcBorders>
              <w:bottom w:val="single" w:sz="4" w:space="0" w:color="000000"/>
            </w:tcBorders>
            <w:vAlign w:val="center"/>
          </w:tcPr>
          <w:p w:rsidR="00FD7B01" w:rsidRPr="00FD7B01" w:rsidRDefault="00FD7B01" w:rsidP="00E255D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D7B01">
              <w:rPr>
                <w:rFonts w:asciiTheme="minorHAnsi" w:hAnsiTheme="minorHAnsi" w:cstheme="minorHAnsi"/>
                <w:b/>
                <w:color w:val="000000"/>
                <w:szCs w:val="22"/>
              </w:rPr>
              <w:sym w:font="Wingdings" w:char="F0A8"/>
            </w:r>
          </w:p>
        </w:tc>
      </w:tr>
      <w:bookmarkEnd w:id="44"/>
    </w:tbl>
    <w:p w:rsidR="00322EE2" w:rsidRPr="00FD7B01" w:rsidRDefault="00322EE2">
      <w:pPr>
        <w:rPr>
          <w:rFonts w:asciiTheme="minorHAnsi" w:hAnsiTheme="minorHAnsi" w:cstheme="minorHAnsi"/>
          <w:sz w:val="14"/>
          <w:szCs w:val="22"/>
        </w:rPr>
      </w:pPr>
    </w:p>
    <w:sectPr w:rsidR="00322EE2" w:rsidRPr="00FD7B01" w:rsidSect="00FD7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B01"/>
    <w:rsid w:val="00322EE2"/>
    <w:rsid w:val="00FD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01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FD7B01"/>
    <w:pPr>
      <w:keepNext/>
      <w:jc w:val="both"/>
      <w:outlineLvl w:val="1"/>
    </w:pPr>
    <w:rPr>
      <w:rFonts w:ascii="Arial" w:hAnsi="Arial"/>
      <w:b/>
      <w:smallCaps/>
      <w:noProof/>
      <w:color w:val="4171B1"/>
      <w:sz w:val="40"/>
      <w:szCs w:val="40"/>
      <w:lang/>
    </w:rPr>
  </w:style>
  <w:style w:type="paragraph" w:styleId="Titre3">
    <w:name w:val="heading 3"/>
    <w:basedOn w:val="Titre2"/>
    <w:next w:val="Normal"/>
    <w:link w:val="Titre3Car"/>
    <w:qFormat/>
    <w:rsid w:val="00FD7B01"/>
    <w:pPr>
      <w:outlineLvl w:val="2"/>
    </w:pPr>
    <w:rPr>
      <w:bCs/>
      <w:iCs/>
      <w:smallCaps w:val="0"/>
      <w:noProof w:val="0"/>
      <w:color w:val="336699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D7B01"/>
    <w:rPr>
      <w:rFonts w:ascii="Arial" w:eastAsia="Times New Roman" w:hAnsi="Arial" w:cs="Times New Roman"/>
      <w:b/>
      <w:smallCaps/>
      <w:noProof/>
      <w:color w:val="4171B1"/>
      <w:sz w:val="40"/>
      <w:szCs w:val="40"/>
      <w:lang/>
    </w:rPr>
  </w:style>
  <w:style w:type="character" w:customStyle="1" w:styleId="Titre3Car">
    <w:name w:val="Titre 3 Car"/>
    <w:basedOn w:val="Policepardfaut"/>
    <w:link w:val="Titre3"/>
    <w:rsid w:val="00FD7B01"/>
    <w:rPr>
      <w:rFonts w:ascii="Arial" w:eastAsia="Times New Roman" w:hAnsi="Arial" w:cs="Times New Roman"/>
      <w:b/>
      <w:bCs/>
      <w:iCs/>
      <w:color w:val="336699"/>
      <w:sz w:val="36"/>
      <w:szCs w:val="36"/>
      <w:lang/>
    </w:rPr>
  </w:style>
  <w:style w:type="character" w:customStyle="1" w:styleId="En-tte12">
    <w:name w:val="En-tête #1 (2)"/>
    <w:basedOn w:val="Policepardfaut"/>
    <w:rsid w:val="00FD7B01"/>
    <w:rPr>
      <w:rFonts w:ascii="Arial Narrow" w:hAnsi="Arial Narrow"/>
      <w:b/>
      <w:bCs/>
      <w:sz w:val="100"/>
      <w:szCs w:val="100"/>
      <w:lang w:bidi="ar-SA"/>
    </w:rPr>
  </w:style>
  <w:style w:type="paragraph" w:customStyle="1" w:styleId="En-tte121">
    <w:name w:val="En-tête #1 (2)1"/>
    <w:basedOn w:val="Normal"/>
    <w:rsid w:val="00FD7B01"/>
    <w:pPr>
      <w:shd w:val="clear" w:color="auto" w:fill="FFFFFF"/>
      <w:spacing w:after="120" w:line="240" w:lineRule="atLeast"/>
      <w:outlineLvl w:val="0"/>
    </w:pPr>
    <w:rPr>
      <w:rFonts w:ascii="Arial Narrow" w:hAnsi="Arial Narrow"/>
      <w:b/>
      <w:bCs/>
      <w:sz w:val="100"/>
      <w:szCs w:val="100"/>
    </w:rPr>
  </w:style>
  <w:style w:type="character" w:customStyle="1" w:styleId="En-tte14">
    <w:name w:val="En-tête #1 (4)"/>
    <w:basedOn w:val="Policepardfaut"/>
    <w:rsid w:val="00FD7B01"/>
    <w:rPr>
      <w:rFonts w:ascii="Arial Black" w:hAnsi="Arial Black"/>
      <w:spacing w:val="-20"/>
      <w:sz w:val="53"/>
      <w:szCs w:val="53"/>
      <w:lang w:bidi="ar-SA"/>
    </w:rPr>
  </w:style>
  <w:style w:type="paragraph" w:customStyle="1" w:styleId="activiteeurasment">
    <w:name w:val="activite eurasment"/>
    <w:basedOn w:val="Normal"/>
    <w:autoRedefine/>
    <w:rsid w:val="00FD7B01"/>
    <w:pPr>
      <w:jc w:val="both"/>
    </w:pPr>
    <w:rPr>
      <w:rFonts w:ascii="Arial" w:eastAsia="Calibri" w:hAnsi="Arial" w:cs="Arial"/>
      <w:b/>
      <w:color w:val="E36C0A"/>
      <w:sz w:val="20"/>
      <w:szCs w:val="20"/>
      <w:lang w:eastAsia="en-US"/>
    </w:rPr>
  </w:style>
  <w:style w:type="paragraph" w:customStyle="1" w:styleId="tacheseurasment">
    <w:name w:val="taches eurasment"/>
    <w:basedOn w:val="Normal"/>
    <w:rsid w:val="00FD7B01"/>
    <w:rPr>
      <w:rFonts w:ascii="Arial" w:hAnsi="Arial"/>
      <w:sz w:val="20"/>
    </w:rPr>
  </w:style>
  <w:style w:type="paragraph" w:customStyle="1" w:styleId="paragraphelivret">
    <w:name w:val="paragraphe livret"/>
    <w:basedOn w:val="Normal"/>
    <w:link w:val="paragraphelivretCar"/>
    <w:qFormat/>
    <w:rsid w:val="00FD7B01"/>
    <w:pPr>
      <w:tabs>
        <w:tab w:val="left" w:leader="dot" w:pos="4302"/>
        <w:tab w:val="left" w:leader="dot" w:pos="7557"/>
      </w:tabs>
      <w:ind w:left="40"/>
      <w:jc w:val="center"/>
    </w:pPr>
    <w:rPr>
      <w:b/>
      <w:color w:val="0070C0"/>
      <w:sz w:val="36"/>
      <w:szCs w:val="36"/>
    </w:rPr>
  </w:style>
  <w:style w:type="character" w:customStyle="1" w:styleId="paragraphelivretCar">
    <w:name w:val="paragraphe livret Car"/>
    <w:basedOn w:val="Policepardfaut"/>
    <w:link w:val="paragraphelivret"/>
    <w:rsid w:val="00FD7B01"/>
    <w:rPr>
      <w:rFonts w:ascii="Times New Roman" w:eastAsia="Times New Roman" w:hAnsi="Times New Roman" w:cs="Times New Roman"/>
      <w:b/>
      <w:color w:val="0070C0"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1682</Words>
  <Characters>9255</Characters>
  <Application>Microsoft Office Word</Application>
  <DocSecurity>0</DocSecurity>
  <Lines>77</Lines>
  <Paragraphs>21</Paragraphs>
  <ScaleCrop>false</ScaleCrop>
  <Company>RRA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2021-01-12T13:30:00Z</dcterms:created>
  <dcterms:modified xsi:type="dcterms:W3CDTF">2021-01-12T13:34:00Z</dcterms:modified>
</cp:coreProperties>
</file>